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DA3220" w14:textId="1BA17AB9"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D717A">
        <w:t>R4-</w:t>
      </w:r>
      <w:r w:rsidR="001004CA" w:rsidRPr="001004CA">
        <w:t>2213727</w:t>
      </w:r>
    </w:p>
    <w:p w14:paraId="1DC1B158" w14:textId="77777777" w:rsidR="00675C27" w:rsidRPr="00444A16" w:rsidRDefault="009D7747" w:rsidP="00F71A33">
      <w:pPr>
        <w:pStyle w:val="afb"/>
        <w:rPr>
          <w:rFonts w:eastAsia="宋体"/>
          <w:lang w:eastAsia="zh-CN"/>
        </w:rPr>
      </w:pPr>
      <w:r>
        <w:rPr>
          <w:rFonts w:eastAsia="宋体"/>
          <w:lang w:eastAsia="zh-CN"/>
        </w:rPr>
        <w:t xml:space="preserve">Electronic Meeting, </w:t>
      </w:r>
      <w:r w:rsidR="00925909">
        <w:rPr>
          <w:rFonts w:eastAsia="宋体"/>
          <w:lang w:eastAsia="zh-CN"/>
        </w:rPr>
        <w:t>August</w:t>
      </w:r>
      <w:r w:rsidR="00261464">
        <w:rPr>
          <w:rFonts w:eastAsia="宋体"/>
          <w:lang w:eastAsia="zh-CN"/>
        </w:rPr>
        <w:t xml:space="preserve"> </w:t>
      </w:r>
      <w:r w:rsidR="008B79F1">
        <w:rPr>
          <w:rFonts w:eastAsia="宋体"/>
          <w:lang w:eastAsia="zh-CN"/>
        </w:rPr>
        <w:t>15</w:t>
      </w:r>
      <w:r w:rsidR="00261464">
        <w:rPr>
          <w:rFonts w:eastAsia="宋体"/>
          <w:lang w:eastAsia="zh-CN"/>
        </w:rPr>
        <w:t xml:space="preserve"> – </w:t>
      </w:r>
      <w:r w:rsidR="008B79F1">
        <w:rPr>
          <w:rFonts w:eastAsia="宋体"/>
          <w:lang w:eastAsia="zh-CN"/>
        </w:rPr>
        <w:t>26</w:t>
      </w:r>
      <w:r w:rsidR="0042456A">
        <w:rPr>
          <w:rFonts w:eastAsia="宋体"/>
          <w:lang w:eastAsia="zh-CN"/>
        </w:rPr>
        <w:t>, 2022</w:t>
      </w:r>
    </w:p>
    <w:p w14:paraId="2ABD4DE5" w14:textId="77777777" w:rsidR="00F71A33" w:rsidRPr="00F71A33" w:rsidRDefault="00F71A33" w:rsidP="00F71A33">
      <w:pPr>
        <w:pStyle w:val="afb"/>
        <w:rPr>
          <w:rFonts w:eastAsia="宋体"/>
          <w:lang w:eastAsia="zh-CN"/>
        </w:rPr>
      </w:pPr>
    </w:p>
    <w:p w14:paraId="3B620443"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3A4A4F6A" w14:textId="561A2F63"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96A80">
        <w:rPr>
          <w:rFonts w:ascii="Arial" w:hAnsi="Arial" w:cs="Arial"/>
          <w:sz w:val="22"/>
        </w:rPr>
        <w:t>O</w:t>
      </w:r>
      <w:r w:rsidR="00D02F4C">
        <w:rPr>
          <w:rFonts w:ascii="Arial" w:hAnsi="Arial" w:cs="Arial"/>
          <w:sz w:val="22"/>
        </w:rPr>
        <w:t>n FR1</w:t>
      </w:r>
      <w:r w:rsidR="00411B32">
        <w:rPr>
          <w:rFonts w:ascii="Arial" w:hAnsi="Arial" w:cs="Arial"/>
          <w:sz w:val="22"/>
        </w:rPr>
        <w:t xml:space="preserve"> </w:t>
      </w:r>
      <w:r w:rsidR="00D02F4C">
        <w:rPr>
          <w:rFonts w:ascii="Arial" w:hAnsi="Arial" w:cs="Arial"/>
          <w:sz w:val="22"/>
        </w:rPr>
        <w:t>8Rx</w:t>
      </w:r>
      <w:r w:rsidR="00896A80">
        <w:rPr>
          <w:rFonts w:ascii="Arial" w:hAnsi="Arial" w:cs="Arial"/>
          <w:sz w:val="22"/>
        </w:rPr>
        <w:t xml:space="preserve"> </w:t>
      </w:r>
      <w:r w:rsidR="00896A80">
        <w:rPr>
          <w:rFonts w:ascii="Arial" w:hAnsi="Arial" w:cs="Arial"/>
          <w:sz w:val="22"/>
        </w:rPr>
        <w:t>UE</w:t>
      </w:r>
      <w:bookmarkStart w:id="2" w:name="_GoBack"/>
      <w:bookmarkEnd w:id="2"/>
      <w:r w:rsidR="00D02F4C">
        <w:rPr>
          <w:rFonts w:ascii="Arial" w:hAnsi="Arial" w:cs="Arial"/>
          <w:sz w:val="22"/>
        </w:rPr>
        <w:t xml:space="preserve"> RF requirement</w:t>
      </w:r>
      <w:r w:rsidR="00773AE5" w:rsidRPr="00773AE5">
        <w:rPr>
          <w:rFonts w:ascii="Arial" w:hAnsi="Arial" w:cs="Arial"/>
          <w:sz w:val="22"/>
        </w:rPr>
        <w:t>s</w:t>
      </w:r>
    </w:p>
    <w:p w14:paraId="4FD55D83"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D0694">
        <w:rPr>
          <w:rFonts w:ascii="Arial" w:hAnsi="Arial" w:cs="Arial"/>
          <w:sz w:val="22"/>
        </w:rPr>
        <w:t>11</w:t>
      </w:r>
      <w:r w:rsidR="00D02F4C">
        <w:rPr>
          <w:rFonts w:ascii="Arial" w:hAnsi="Arial" w:cs="Arial"/>
          <w:sz w:val="22"/>
        </w:rPr>
        <w:t>.</w:t>
      </w:r>
      <w:r w:rsidR="00BD0694">
        <w:rPr>
          <w:rFonts w:ascii="Arial" w:hAnsi="Arial" w:cs="Arial"/>
          <w:sz w:val="22"/>
        </w:rPr>
        <w:t>6</w:t>
      </w:r>
      <w:r w:rsidR="00D02F4C">
        <w:rPr>
          <w:rFonts w:ascii="Arial" w:hAnsi="Arial" w:cs="Arial"/>
          <w:sz w:val="22"/>
        </w:rPr>
        <w:t>.</w:t>
      </w:r>
      <w:r w:rsidR="00BD0694">
        <w:rPr>
          <w:rFonts w:ascii="Arial" w:hAnsi="Arial" w:cs="Arial"/>
          <w:sz w:val="22"/>
        </w:rPr>
        <w:t>3</w:t>
      </w:r>
    </w:p>
    <w:p w14:paraId="477159C9"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77777777" w:rsidR="00AB1467" w:rsidRDefault="00AB1467" w:rsidP="00AB1467">
      <w:pPr>
        <w:jc w:val="both"/>
      </w:pPr>
      <w:r>
        <w:rPr>
          <w:rFonts w:hint="eastAsia"/>
        </w:rPr>
        <w:t>I</w:t>
      </w:r>
      <w:r>
        <w:t>n the RAN</w:t>
      </w:r>
      <w:r w:rsidR="008B6EC4">
        <w:t xml:space="preserve">#96, the WI for Rel-18 further RF requirements enhancement for NR and EN-DC in frequency range 1 has been approved [1]. Although part of the objectives are not stable, at least 8Rx will be discussed for certain types of UE like CPE/FWA. </w:t>
      </w:r>
      <w:r w:rsidR="00D6342C">
        <w:t xml:space="preserve">In this contribution, we would like </w:t>
      </w:r>
      <w:r w:rsidR="00AD3838">
        <w:t>to share our views regarding</w:t>
      </w:r>
      <w:r w:rsidR="0069092D">
        <w:t xml:space="preserve"> </w:t>
      </w:r>
      <w:r w:rsidR="00853DE6">
        <w:t>8Rx RF requirements</w:t>
      </w:r>
      <w:r w:rsidR="00AD3838">
        <w:t>.</w:t>
      </w:r>
      <w:r w:rsidR="00D6342C">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7378CB89" w14:textId="77777777" w:rsidR="008900E8" w:rsidRPr="00303C89" w:rsidRDefault="008900E8" w:rsidP="008900E8">
            <w:pPr>
              <w:spacing w:after="120"/>
              <w:rPr>
                <w:b/>
              </w:rPr>
            </w:pPr>
            <w:bookmarkStart w:id="3" w:name="OLE_LINK20"/>
            <w:bookmarkStart w:id="4" w:name="OLE_LINK24"/>
            <w:r w:rsidRPr="00303C89">
              <w:rPr>
                <w:b/>
              </w:rPr>
              <w:t xml:space="preserve">Enable </w:t>
            </w:r>
            <w:r w:rsidRPr="00303C89">
              <w:rPr>
                <w:b/>
                <w:lang w:val="en-US"/>
              </w:rPr>
              <w:t>8Rx</w:t>
            </w:r>
            <w:r w:rsidRPr="00303C89">
              <w:rPr>
                <w:b/>
              </w:rPr>
              <w:t xml:space="preserve"> for CPE/FWA/vehicle/industrial devices</w:t>
            </w:r>
            <w:r>
              <w:rPr>
                <w:b/>
              </w:rPr>
              <w:t xml:space="preserve"> </w:t>
            </w:r>
            <w:r>
              <w:rPr>
                <w:b/>
                <w:lang w:val="en-US"/>
              </w:rPr>
              <w:t>[</w:t>
            </w:r>
            <w:r>
              <w:rPr>
                <w:rFonts w:hint="eastAsia"/>
                <w:b/>
                <w:lang w:val="en-US"/>
              </w:rPr>
              <w:t>RAN4</w:t>
            </w:r>
            <w:r>
              <w:rPr>
                <w:b/>
                <w:lang w:val="en-US"/>
              </w:rPr>
              <w:t>]</w:t>
            </w:r>
          </w:p>
          <w:p w14:paraId="7C2532AA" w14:textId="77777777" w:rsidR="008900E8" w:rsidRDefault="008900E8" w:rsidP="007F5532">
            <w:pPr>
              <w:numPr>
                <w:ilvl w:val="0"/>
                <w:numId w:val="12"/>
              </w:numPr>
              <w:spacing w:after="0"/>
              <w:ind w:hanging="357"/>
            </w:pPr>
            <w:r>
              <w:t>Example bands:</w:t>
            </w:r>
          </w:p>
          <w:p w14:paraId="3A15932D" w14:textId="77777777" w:rsidR="008900E8" w:rsidRPr="00E05C89" w:rsidRDefault="008900E8" w:rsidP="007F5532">
            <w:pPr>
              <w:numPr>
                <w:ilvl w:val="1"/>
                <w:numId w:val="12"/>
              </w:numPr>
              <w:spacing w:after="0"/>
              <w:ind w:hanging="357"/>
              <w:rPr>
                <w:lang w:val="en-US"/>
              </w:rPr>
            </w:pPr>
            <w:r w:rsidRPr="00E05C89">
              <w:rPr>
                <w:lang w:val="en-US"/>
              </w:rPr>
              <w:t>TDD bands: n41, n77</w:t>
            </w:r>
            <w:r>
              <w:rPr>
                <w:lang w:val="en-US"/>
              </w:rPr>
              <w:t>/</w:t>
            </w:r>
            <w:r w:rsidRPr="00E05C89">
              <w:rPr>
                <w:lang w:val="en-US"/>
              </w:rPr>
              <w:t xml:space="preserve"> n78</w:t>
            </w:r>
          </w:p>
          <w:p w14:paraId="68BC0315" w14:textId="77777777" w:rsidR="008900E8" w:rsidRPr="00E05C89" w:rsidRDefault="008900E8" w:rsidP="007F5532">
            <w:pPr>
              <w:numPr>
                <w:ilvl w:val="1"/>
                <w:numId w:val="12"/>
              </w:numPr>
              <w:spacing w:after="0"/>
              <w:ind w:hanging="357"/>
              <w:rPr>
                <w:lang w:val="en-US"/>
              </w:rPr>
            </w:pPr>
            <w:r>
              <w:rPr>
                <w:lang w:val="en-US"/>
              </w:rPr>
              <w:t>FDD bands: n7</w:t>
            </w:r>
          </w:p>
          <w:p w14:paraId="0FCF1F63" w14:textId="77777777" w:rsidR="008900E8" w:rsidRPr="00E05C89" w:rsidRDefault="008900E8" w:rsidP="007F5532">
            <w:pPr>
              <w:numPr>
                <w:ilvl w:val="2"/>
                <w:numId w:val="12"/>
              </w:numPr>
              <w:spacing w:after="0"/>
              <w:ind w:hanging="357"/>
              <w:rPr>
                <w:lang w:val="en-US"/>
              </w:rPr>
            </w:pPr>
            <w:r w:rsidRPr="00E05C89">
              <w:rPr>
                <w:lang w:val="en-US"/>
              </w:rPr>
              <w:t>Note 1: the total number of example band should be limited to 3.</w:t>
            </w:r>
            <w:r>
              <w:rPr>
                <w:lang w:val="en-US"/>
              </w:rPr>
              <w:t xml:space="preserve"> </w:t>
            </w:r>
            <w:bookmarkStart w:id="5" w:name="OLE_LINK25"/>
            <w:r>
              <w:rPr>
                <w:lang w:val="en-US"/>
              </w:rPr>
              <w:t>n77/n78 are considered as one band during the study.</w:t>
            </w:r>
          </w:p>
          <w:bookmarkEnd w:id="5"/>
          <w:p w14:paraId="17F3DBE1" w14:textId="77777777" w:rsidR="008900E8" w:rsidRPr="00E05C89" w:rsidRDefault="008900E8" w:rsidP="007F5532">
            <w:pPr>
              <w:numPr>
                <w:ilvl w:val="2"/>
                <w:numId w:val="12"/>
              </w:numPr>
              <w:spacing w:after="0"/>
              <w:ind w:hanging="357"/>
              <w:rPr>
                <w:lang w:val="en-US"/>
              </w:rPr>
            </w:pPr>
            <w:r w:rsidRPr="00E05C89">
              <w:rPr>
                <w:lang w:val="en-US"/>
              </w:rPr>
              <w:t xml:space="preserve">Note 2: other bands to be introduced in the release independent way later </w:t>
            </w:r>
            <w:r>
              <w:rPr>
                <w:lang w:val="en-US"/>
              </w:rPr>
              <w:t xml:space="preserve">on </w:t>
            </w:r>
            <w:r w:rsidRPr="00E05C89">
              <w:rPr>
                <w:lang w:val="en-US"/>
              </w:rPr>
              <w:t>from Rel-18</w:t>
            </w:r>
          </w:p>
          <w:p w14:paraId="01470216" w14:textId="77777777" w:rsidR="008900E8" w:rsidRPr="00E05C89" w:rsidRDefault="008900E8" w:rsidP="007F5532">
            <w:pPr>
              <w:numPr>
                <w:ilvl w:val="2"/>
                <w:numId w:val="12"/>
              </w:numPr>
              <w:spacing w:after="0"/>
              <w:ind w:hanging="357"/>
              <w:rPr>
                <w:lang w:val="en-US"/>
              </w:rPr>
            </w:pPr>
            <w:r w:rsidRPr="00E05C89">
              <w:rPr>
                <w:lang w:val="en-US"/>
              </w:rPr>
              <w:t>Note 3: specifying requirements for TDD bands has first priority</w:t>
            </w:r>
          </w:p>
          <w:p w14:paraId="1C27B413" w14:textId="77777777" w:rsidR="008900E8" w:rsidRDefault="008900E8" w:rsidP="007F5532">
            <w:pPr>
              <w:numPr>
                <w:ilvl w:val="0"/>
                <w:numId w:val="12"/>
              </w:numPr>
              <w:spacing w:after="0"/>
              <w:ind w:hanging="357"/>
              <w:rPr>
                <w:lang w:val="en-US"/>
              </w:rPr>
            </w:pPr>
            <w:r w:rsidRPr="00E05C89">
              <w:rPr>
                <w:lang w:val="en-US"/>
              </w:rPr>
              <w:t>Specify the UE RF requirements to support 8Rx</w:t>
            </w:r>
          </w:p>
          <w:p w14:paraId="3A340B94" w14:textId="77777777" w:rsidR="008900E8" w:rsidRDefault="008900E8" w:rsidP="007F5532">
            <w:pPr>
              <w:numPr>
                <w:ilvl w:val="0"/>
                <w:numId w:val="12"/>
              </w:numPr>
              <w:spacing w:after="0"/>
              <w:ind w:hanging="357"/>
              <w:rPr>
                <w:lang w:val="en-US"/>
              </w:rPr>
            </w:pPr>
            <w:r w:rsidRPr="00F813A4">
              <w:rPr>
                <w:lang w:val="en-US"/>
              </w:rPr>
              <w:t>Study and specify the requirements to support SRS antenna switching for t1r8, t2r8, t4r8</w:t>
            </w:r>
          </w:p>
          <w:p w14:paraId="79AD0777" w14:textId="77777777" w:rsidR="008900E8" w:rsidRDefault="008900E8" w:rsidP="007F5532">
            <w:pPr>
              <w:numPr>
                <w:ilvl w:val="1"/>
                <w:numId w:val="12"/>
              </w:numPr>
              <w:spacing w:after="0"/>
              <w:rPr>
                <w:lang w:val="en-US"/>
              </w:rPr>
            </w:pPr>
            <w:r w:rsidRPr="00F813A4">
              <w:rPr>
                <w:lang w:val="en-US"/>
              </w:rPr>
              <w:t>Discussion on t4r8 shall start after at least one PC for 4Tx is completed</w:t>
            </w:r>
          </w:p>
          <w:p w14:paraId="7E044887" w14:textId="77777777" w:rsidR="008900E8" w:rsidRPr="008900E8" w:rsidRDefault="008900E8" w:rsidP="007F5532">
            <w:pPr>
              <w:numPr>
                <w:ilvl w:val="0"/>
                <w:numId w:val="12"/>
              </w:numPr>
              <w:spacing w:after="0"/>
              <w:ind w:hanging="357"/>
              <w:rPr>
                <w:lang w:val="en-US"/>
              </w:rPr>
            </w:pPr>
            <w:r>
              <w:rPr>
                <w:lang w:val="en-US"/>
              </w:rPr>
              <w:t>NOTE</w:t>
            </w:r>
            <w:r w:rsidRPr="00F813A4">
              <w:rPr>
                <w:lang w:val="en-US"/>
              </w:rPr>
              <w:t>: Requirements are specified with phase approach.</w:t>
            </w:r>
            <w:r w:rsidRPr="00916521">
              <w:rPr>
                <w:lang w:val="en-US"/>
              </w:rPr>
              <w:t xml:space="preserve"> Objectives with 1st priority are considered first.</w:t>
            </w:r>
            <w:bookmarkEnd w:id="3"/>
            <w:bookmarkEnd w:id="4"/>
          </w:p>
        </w:tc>
      </w:tr>
    </w:tbl>
    <w:p w14:paraId="368943FB" w14:textId="77777777" w:rsidR="008900E8" w:rsidRDefault="008900E8" w:rsidP="00AB1467">
      <w:pPr>
        <w:jc w:val="both"/>
      </w:pPr>
    </w:p>
    <w:p w14:paraId="4B01C4F5" w14:textId="77777777" w:rsidR="00062E8E" w:rsidRDefault="00062E8E" w:rsidP="00F23E96">
      <w:pPr>
        <w:pStyle w:val="1"/>
        <w:spacing w:after="240"/>
        <w:rPr>
          <w:rFonts w:eastAsia="宋体"/>
          <w:lang w:eastAsia="zh-CN"/>
        </w:rPr>
      </w:pPr>
      <w:r>
        <w:rPr>
          <w:rFonts w:eastAsia="宋体" w:hint="eastAsia"/>
          <w:lang w:eastAsia="zh-CN"/>
        </w:rPr>
        <w:t>Discussion</w:t>
      </w:r>
    </w:p>
    <w:p w14:paraId="1DEDBD81" w14:textId="77777777" w:rsidR="00F31D7D" w:rsidRDefault="001E2875" w:rsidP="00F31D7D">
      <w:pPr>
        <w:pStyle w:val="2"/>
        <w:spacing w:after="240"/>
      </w:pPr>
      <w:r>
        <w:t xml:space="preserve">8Rx </w:t>
      </w:r>
      <w:r w:rsidR="00901D67">
        <w:t xml:space="preserve">RF requirements </w:t>
      </w:r>
      <w:r w:rsidR="00F31D7D">
        <w:t>for single band</w:t>
      </w:r>
    </w:p>
    <w:p w14:paraId="448BB0D1" w14:textId="77777777" w:rsidR="001E2875" w:rsidRDefault="001E2875" w:rsidP="001E2875">
      <w:pPr>
        <w:jc w:val="both"/>
      </w:pPr>
      <w:r>
        <w:t>In Rel-15, there has been an LTE study item for necessary requirements regarding 8Rx UE</w:t>
      </w:r>
      <w:r w:rsidR="009E3F03">
        <w:t>. As in TR 36.757-v15 [2], obvious gain could be observed for both PDSCH and PCFICH/PDCCH demodulation performance</w:t>
      </w:r>
      <w:r>
        <w:t>:</w:t>
      </w:r>
    </w:p>
    <w:tbl>
      <w:tblPr>
        <w:tblStyle w:val="af8"/>
        <w:tblW w:w="0" w:type="auto"/>
        <w:tblLook w:val="04A0" w:firstRow="1" w:lastRow="0" w:firstColumn="1" w:lastColumn="0" w:noHBand="0" w:noVBand="1"/>
      </w:tblPr>
      <w:tblGrid>
        <w:gridCol w:w="9631"/>
      </w:tblGrid>
      <w:tr w:rsidR="009E3F03" w14:paraId="7C7AD0E7" w14:textId="77777777" w:rsidTr="009E3F03">
        <w:tc>
          <w:tcPr>
            <w:tcW w:w="9631" w:type="dxa"/>
          </w:tcPr>
          <w:p w14:paraId="3E0B092F" w14:textId="77777777" w:rsidR="009E3F03" w:rsidRDefault="009E3F03" w:rsidP="009E3F03">
            <w:pPr>
              <w:snapToGrid w:val="0"/>
              <w:jc w:val="both"/>
            </w:pPr>
            <w:r>
              <w:t>T</w:t>
            </w:r>
            <w:r>
              <w:rPr>
                <w:rFonts w:hint="eastAsia"/>
              </w:rPr>
              <w:t xml:space="preserve">he </w:t>
            </w:r>
            <w:r>
              <w:t>evaluation results are summarised in the following,</w:t>
            </w:r>
          </w:p>
          <w:p w14:paraId="486C1FF3" w14:textId="77777777" w:rsidR="009E3F03" w:rsidRPr="00CE7034" w:rsidRDefault="009E3F03" w:rsidP="009E3F03">
            <w:pPr>
              <w:pStyle w:val="B10"/>
              <w:rPr>
                <w:rFonts w:ascii="Arial" w:eastAsia="Arial Unicode MS" w:hAnsi="Arial" w:cs="Arial"/>
                <w:sz w:val="22"/>
                <w:szCs w:val="22"/>
                <w:lang w:eastAsia="ja-JP"/>
              </w:rPr>
            </w:pPr>
            <w:r>
              <w:rPr>
                <w:rFonts w:eastAsia="Malgun Gothic" w:hint="eastAsia"/>
                <w:lang w:eastAsia="ko-KR"/>
              </w:rPr>
              <w:t>-</w:t>
            </w:r>
            <w:r>
              <w:rPr>
                <w:rFonts w:eastAsia="Malgun Gothic" w:hint="eastAsia"/>
                <w:lang w:eastAsia="ko-KR"/>
              </w:rPr>
              <w:tab/>
            </w:r>
            <w:r>
              <w:t xml:space="preserve">For </w:t>
            </w:r>
            <w:r>
              <w:rPr>
                <w:rFonts w:hint="eastAsia"/>
              </w:rPr>
              <w:t>PDSCH demodulation performance with 8Rx for the transmission with rank lower than or equal to 4</w:t>
            </w:r>
          </w:p>
          <w:p w14:paraId="771278E1" w14:textId="77777777" w:rsidR="009E3F03" w:rsidRPr="00CE7034" w:rsidRDefault="009E3F03" w:rsidP="009E3F03">
            <w:pPr>
              <w:pStyle w:val="B2"/>
              <w:rPr>
                <w:bCs/>
              </w:rPr>
            </w:pPr>
            <w:r>
              <w:rPr>
                <w:rFonts w:eastAsia="Malgun Gothic" w:hint="eastAsia"/>
                <w:lang w:eastAsia="ko-KR"/>
              </w:rPr>
              <w:t>-</w:t>
            </w:r>
            <w:r>
              <w:rPr>
                <w:rFonts w:eastAsia="Malgun Gothic" w:hint="eastAsia"/>
                <w:lang w:eastAsia="ko-KR"/>
              </w:rPr>
              <w:tab/>
            </w:r>
            <w:r w:rsidRPr="00CE7034">
              <w:rPr>
                <w:bCs/>
              </w:rPr>
              <w:t xml:space="preserve">For TM2, 8Rx can achieve </w:t>
            </w:r>
            <w:r>
              <w:rPr>
                <w:rFonts w:hint="eastAsia"/>
              </w:rPr>
              <w:t>average 2.9</w:t>
            </w:r>
            <w:r w:rsidRPr="000A5E52">
              <w:rPr>
                <w:lang w:eastAsia="ja-JP"/>
              </w:rPr>
              <w:t>dB performance gain compared to 4Rx</w:t>
            </w:r>
            <w:r w:rsidRPr="00CE7034">
              <w:rPr>
                <w:bCs/>
              </w:rPr>
              <w:t>.</w:t>
            </w:r>
          </w:p>
          <w:p w14:paraId="1AB43425" w14:textId="77777777" w:rsidR="009E3F03" w:rsidRDefault="009E3F03" w:rsidP="009E3F03">
            <w:pPr>
              <w:pStyle w:val="B2"/>
              <w:rPr>
                <w:bCs/>
              </w:rPr>
            </w:pPr>
            <w:r>
              <w:rPr>
                <w:rFonts w:eastAsia="Malgun Gothic" w:hint="eastAsia"/>
                <w:lang w:eastAsia="ko-KR"/>
              </w:rPr>
              <w:t>-</w:t>
            </w:r>
            <w:r>
              <w:rPr>
                <w:rFonts w:eastAsia="Malgun Gothic" w:hint="eastAsia"/>
                <w:lang w:eastAsia="ko-KR"/>
              </w:rPr>
              <w:tab/>
            </w:r>
            <w:r>
              <w:rPr>
                <w:bCs/>
              </w:rPr>
              <w:t xml:space="preserve">For </w:t>
            </w:r>
            <w:r w:rsidRPr="000A5E52">
              <w:rPr>
                <w:lang w:eastAsia="ja-JP"/>
              </w:rPr>
              <w:t>TM3</w:t>
            </w:r>
            <w:r w:rsidRPr="00B02E46">
              <w:rPr>
                <w:color w:val="0000FF"/>
                <w:lang w:eastAsia="ja-JP"/>
              </w:rPr>
              <w:t xml:space="preserve"> </w:t>
            </w:r>
            <w:r w:rsidRPr="008D5100">
              <w:rPr>
                <w:lang w:eastAsia="ja-JP"/>
              </w:rPr>
              <w:t>with dual-layer transmission,</w:t>
            </w:r>
            <w:r w:rsidRPr="000A5E52">
              <w:rPr>
                <w:lang w:eastAsia="ja-JP"/>
              </w:rPr>
              <w:t xml:space="preserve"> 8Rx can achieve</w:t>
            </w:r>
            <w:r>
              <w:rPr>
                <w:rFonts w:hint="eastAsia"/>
              </w:rPr>
              <w:t xml:space="preserve"> </w:t>
            </w:r>
            <w:r>
              <w:t>average</w:t>
            </w:r>
            <w:r w:rsidRPr="000A5E52">
              <w:rPr>
                <w:lang w:eastAsia="ja-JP"/>
              </w:rPr>
              <w:t xml:space="preserve"> 3</w:t>
            </w:r>
            <w:r>
              <w:rPr>
                <w:rFonts w:hint="eastAsia"/>
              </w:rPr>
              <w:t>.6</w:t>
            </w:r>
            <w:r w:rsidRPr="000A5E52">
              <w:rPr>
                <w:lang w:eastAsia="ja-JP"/>
              </w:rPr>
              <w:t>dB performance gain compared to 4Rx</w:t>
            </w:r>
            <w:r w:rsidRPr="00CE7034">
              <w:rPr>
                <w:bCs/>
              </w:rPr>
              <w:t>.</w:t>
            </w:r>
          </w:p>
          <w:p w14:paraId="0E413235" w14:textId="77777777" w:rsidR="009E3F03" w:rsidRPr="00CE7034" w:rsidRDefault="009E3F03" w:rsidP="009E3F03">
            <w:pPr>
              <w:pStyle w:val="B10"/>
              <w:rPr>
                <w:rFonts w:ascii="Arial" w:eastAsia="Arial Unicode MS" w:hAnsi="Arial" w:cs="Arial"/>
                <w:sz w:val="22"/>
                <w:szCs w:val="22"/>
                <w:lang w:eastAsia="ja-JP"/>
              </w:rPr>
            </w:pPr>
            <w:r>
              <w:rPr>
                <w:rFonts w:eastAsia="Malgun Gothic" w:hint="eastAsia"/>
                <w:lang w:eastAsia="ko-KR"/>
              </w:rPr>
              <w:t>-</w:t>
            </w:r>
            <w:r>
              <w:rPr>
                <w:rFonts w:eastAsia="Malgun Gothic" w:hint="eastAsia"/>
                <w:lang w:eastAsia="ko-KR"/>
              </w:rPr>
              <w:tab/>
            </w:r>
            <w:r>
              <w:t xml:space="preserve">For </w:t>
            </w:r>
            <w:r>
              <w:rPr>
                <w:rFonts w:hint="eastAsia"/>
              </w:rPr>
              <w:t>PDSCH demodulation performance with 8Rx for the transmission with rank</w:t>
            </w:r>
            <w:r>
              <w:t xml:space="preserve"> higher than</w:t>
            </w:r>
            <w:r>
              <w:rPr>
                <w:rFonts w:hint="eastAsia"/>
              </w:rPr>
              <w:t xml:space="preserve"> 4</w:t>
            </w:r>
          </w:p>
          <w:p w14:paraId="762FC8A8" w14:textId="77777777" w:rsidR="009E3F03" w:rsidRDefault="009E3F03" w:rsidP="009E3F03">
            <w:pPr>
              <w:pStyle w:val="B2"/>
            </w:pPr>
            <w:r>
              <w:rPr>
                <w:rFonts w:eastAsia="Malgun Gothic" w:hint="eastAsia"/>
                <w:lang w:eastAsia="ko-KR"/>
              </w:rPr>
              <w:t>-</w:t>
            </w:r>
            <w:r>
              <w:rPr>
                <w:rFonts w:eastAsia="Malgun Gothic" w:hint="eastAsia"/>
                <w:lang w:eastAsia="ko-KR"/>
              </w:rPr>
              <w:tab/>
            </w:r>
            <w:r w:rsidRPr="00CE7034">
              <w:t>In EPA5 channel model</w:t>
            </w:r>
            <w:r>
              <w:t xml:space="preserve"> </w:t>
            </w:r>
            <w:r w:rsidRPr="00A04020">
              <w:t>with low correction</w:t>
            </w:r>
            <w:r>
              <w:t>,</w:t>
            </w:r>
            <w:r w:rsidRPr="002F3F94">
              <w:t xml:space="preserve"> when </w:t>
            </w:r>
            <w:r w:rsidRPr="004C7EFC">
              <w:t>Table 7.1.7.1-1 in TS36.213 (64QAM MCS table)</w:t>
            </w:r>
            <w:r w:rsidRPr="002F3F94">
              <w:t xml:space="preserve"> is used, </w:t>
            </w:r>
            <w:r w:rsidRPr="002F3F94">
              <w:rPr>
                <w:rFonts w:hint="eastAsia"/>
              </w:rPr>
              <w:t>the average</w:t>
            </w:r>
            <w:r w:rsidRPr="002F3F94">
              <w:t xml:space="preserve"> throughput gain of 8Rx with </w:t>
            </w:r>
            <w:r w:rsidRPr="002F3F94">
              <w:rPr>
                <w:rFonts w:hint="eastAsia"/>
              </w:rPr>
              <w:t>Rank</w:t>
            </w:r>
            <w:r w:rsidRPr="002F3F94">
              <w:t>&gt;4</w:t>
            </w:r>
            <w:r w:rsidRPr="002F3F94">
              <w:rPr>
                <w:rFonts w:hint="eastAsia"/>
              </w:rPr>
              <w:t xml:space="preserve"> </w:t>
            </w:r>
            <w:r w:rsidRPr="002F3F94">
              <w:t>with respect to 4Rx with rank=4 is as large as</w:t>
            </w:r>
            <w:r w:rsidRPr="002F3F94">
              <w:rPr>
                <w:rFonts w:hint="eastAsia"/>
              </w:rPr>
              <w:t xml:space="preserve"> </w:t>
            </w:r>
            <w:r w:rsidRPr="002F3F94">
              <w:t>47.4% and 5</w:t>
            </w:r>
            <w:r w:rsidRPr="002F3F94">
              <w:rPr>
                <w:rFonts w:hint="eastAsia"/>
              </w:rPr>
              <w:t>5</w:t>
            </w:r>
            <w:r w:rsidRPr="002F3F94">
              <w:t>.6% at SNR of 36dB and 40dB respectively.</w:t>
            </w:r>
            <w:r>
              <w:t xml:space="preserve"> And </w:t>
            </w:r>
            <w:r>
              <w:rPr>
                <w:lang w:val="en-US"/>
              </w:rPr>
              <w:t xml:space="preserve">when </w:t>
            </w:r>
            <w:r w:rsidRPr="004C7EFC">
              <w:t>Table 7.1.7.1-1A in TS36.213</w:t>
            </w:r>
            <w:r w:rsidRPr="004C7EFC">
              <w:rPr>
                <w:lang w:val="en-US"/>
              </w:rPr>
              <w:t xml:space="preserve"> (256QAM MCS table)</w:t>
            </w:r>
            <w:r>
              <w:rPr>
                <w:lang w:val="en-US"/>
              </w:rPr>
              <w:t xml:space="preserve"> is used, the throughput gain of 8Rx </w:t>
            </w:r>
            <w:r>
              <w:rPr>
                <w:rFonts w:hint="eastAsia"/>
                <w:lang w:val="en-US"/>
              </w:rPr>
              <w:t>with Rank</w:t>
            </w:r>
            <w:r>
              <w:rPr>
                <w:lang w:val="en-US"/>
              </w:rPr>
              <w:t>&gt; 4 with respect to 4Rx with rank=4 is as large as 28.3% at 40dB SNR where the highest gain is observed under rank=7 transmission.</w:t>
            </w:r>
          </w:p>
          <w:p w14:paraId="2231D815" w14:textId="77777777" w:rsidR="009E3F03" w:rsidRDefault="009E3F03" w:rsidP="009E3F03">
            <w:pPr>
              <w:pStyle w:val="B2"/>
            </w:pPr>
            <w:r>
              <w:rPr>
                <w:rFonts w:eastAsia="Malgun Gothic" w:hint="eastAsia"/>
                <w:lang w:eastAsia="ko-KR"/>
              </w:rPr>
              <w:lastRenderedPageBreak/>
              <w:t>-</w:t>
            </w:r>
            <w:r>
              <w:rPr>
                <w:rFonts w:eastAsia="Malgun Gothic" w:hint="eastAsia"/>
                <w:lang w:eastAsia="ko-KR"/>
              </w:rPr>
              <w:tab/>
            </w:r>
            <w:r>
              <w:t xml:space="preserve">For </w:t>
            </w:r>
            <w:r w:rsidRPr="00A04020">
              <w:t>SDR</w:t>
            </w:r>
            <w:r>
              <w:t>, t</w:t>
            </w:r>
            <w:r w:rsidRPr="002C0EDD">
              <w:t>he 8Rx can achieve 73% and 74% SDR gain compared to 4Rx for 64QAM and 256QAM respectively.</w:t>
            </w:r>
          </w:p>
          <w:p w14:paraId="6D3B6BA0" w14:textId="77777777" w:rsidR="009E3F03" w:rsidRDefault="009E3F03" w:rsidP="009E3F03">
            <w:pPr>
              <w:pStyle w:val="B10"/>
            </w:pPr>
            <w:r>
              <w:rPr>
                <w:rFonts w:eastAsia="Malgun Gothic" w:hint="eastAsia"/>
                <w:lang w:eastAsia="ko-KR"/>
              </w:rPr>
              <w:t>-</w:t>
            </w:r>
            <w:r>
              <w:rPr>
                <w:rFonts w:eastAsia="Malgun Gothic" w:hint="eastAsia"/>
                <w:lang w:eastAsia="ko-KR"/>
              </w:rPr>
              <w:tab/>
            </w:r>
            <w:r>
              <w:rPr>
                <w:rFonts w:hint="eastAsia"/>
              </w:rPr>
              <w:t>PCFICH/PDCCH demodulation performance with 8Rx</w:t>
            </w:r>
          </w:p>
          <w:p w14:paraId="1B9CDCB4" w14:textId="77777777" w:rsidR="009E3F03" w:rsidRDefault="009E3F03" w:rsidP="009E3F03">
            <w:pPr>
              <w:pStyle w:val="B2"/>
              <w:rPr>
                <w:bCs/>
              </w:rPr>
            </w:pPr>
            <w:r>
              <w:rPr>
                <w:rFonts w:eastAsia="Malgun Gothic" w:hint="eastAsia"/>
                <w:lang w:eastAsia="ko-KR"/>
              </w:rPr>
              <w:t>-</w:t>
            </w:r>
            <w:r>
              <w:rPr>
                <w:rFonts w:eastAsia="Malgun Gothic" w:hint="eastAsia"/>
                <w:lang w:eastAsia="ko-KR"/>
              </w:rPr>
              <w:tab/>
            </w:r>
            <w:r>
              <w:rPr>
                <w:lang w:eastAsia="ja-JP"/>
              </w:rPr>
              <w:t xml:space="preserve">With </w:t>
            </w:r>
            <w:r w:rsidRPr="000A5E52">
              <w:rPr>
                <w:lang w:eastAsia="ja-JP"/>
              </w:rPr>
              <w:t xml:space="preserve">the same CCE aggregation level for both 8Rx and 4Rx, 8Rx can achieve </w:t>
            </w:r>
            <w:r>
              <w:rPr>
                <w:rFonts w:hint="eastAsia"/>
              </w:rPr>
              <w:t xml:space="preserve">average </w:t>
            </w:r>
            <w:r w:rsidRPr="000A5E52">
              <w:rPr>
                <w:lang w:eastAsia="ja-JP"/>
              </w:rPr>
              <w:t>3dB performance gain compared to 4Rx with 4CCE aggregation level</w:t>
            </w:r>
            <w:r w:rsidRPr="005866E4">
              <w:rPr>
                <w:bCs/>
              </w:rPr>
              <w:t>. 8Rx with 2CCE aggregation level has slight performance gain compared to 4Rx with 4CCE aggregation level.</w:t>
            </w:r>
          </w:p>
          <w:p w14:paraId="6BCB975E" w14:textId="77777777" w:rsidR="009E3F03" w:rsidRPr="009E3F03" w:rsidRDefault="009E3F03" w:rsidP="009E3F03">
            <w:pPr>
              <w:pStyle w:val="B2"/>
              <w:rPr>
                <w:bCs/>
              </w:rPr>
            </w:pPr>
            <w:r>
              <w:rPr>
                <w:rFonts w:eastAsia="Malgun Gothic" w:hint="eastAsia"/>
                <w:lang w:eastAsia="ko-KR"/>
              </w:rPr>
              <w:t>-</w:t>
            </w:r>
            <w:r>
              <w:rPr>
                <w:rFonts w:eastAsia="Malgun Gothic" w:hint="eastAsia"/>
                <w:lang w:eastAsia="ko-KR"/>
              </w:rPr>
              <w:tab/>
            </w:r>
            <w:r w:rsidRPr="00A04020">
              <w:rPr>
                <w:bCs/>
              </w:rPr>
              <w:t>It is observed that the PDCCH/PCFICH demodulation performance gain from 8Rx is either achieved at the SNR lower than -5dB where UE may have handed over to a new cell, or at a Pm-</w:t>
            </w:r>
            <w:proofErr w:type="spellStart"/>
            <w:r w:rsidRPr="00A04020">
              <w:rPr>
                <w:bCs/>
              </w:rPr>
              <w:t>dsg</w:t>
            </w:r>
            <w:proofErr w:type="spellEnd"/>
            <w:r w:rsidRPr="00A04020">
              <w:rPr>
                <w:bCs/>
              </w:rPr>
              <w:t xml:space="preserve"> below 1% that brings little improvement on </w:t>
            </w:r>
            <w:r>
              <w:rPr>
                <w:bCs/>
              </w:rPr>
              <w:t>the effective PDSCH throughput.</w:t>
            </w:r>
          </w:p>
        </w:tc>
      </w:tr>
    </w:tbl>
    <w:p w14:paraId="0EAD3385" w14:textId="77777777" w:rsidR="00077058" w:rsidRDefault="007B283C" w:rsidP="007B283C">
      <w:pPr>
        <w:jc w:val="both"/>
      </w:pPr>
      <w:r>
        <w:lastRenderedPageBreak/>
        <w:t>Theoretically, 3dB gain could be expected due to the additional diversity at receiver comparing with 4Rx. Besides 8Rx could enable higher layer DL transmission when the</w:t>
      </w:r>
      <w:r w:rsidRPr="007B283C">
        <w:t xml:space="preserve"> </w:t>
      </w:r>
      <w:r>
        <w:t xml:space="preserve">channel condition is good enough. But from implementation perspective, some reasonable margin shall be considered when the 8Rx gain </w:t>
      </w:r>
      <w:r w:rsidR="00B02F52">
        <w:t xml:space="preserve">needs to be reflected at least in </w:t>
      </w:r>
      <w:r w:rsidR="00E35B58">
        <w:t>related</w:t>
      </w:r>
      <w:r w:rsidR="00B02F52">
        <w:t xml:space="preserve"> RF requirements</w:t>
      </w:r>
      <w:r>
        <w:t>.</w:t>
      </w:r>
    </w:p>
    <w:p w14:paraId="259E23B3" w14:textId="77777777" w:rsidR="009F1333" w:rsidRDefault="00E413E3" w:rsidP="007B283C">
      <w:pPr>
        <w:jc w:val="both"/>
      </w:pPr>
      <w:r>
        <w:t>L</w:t>
      </w:r>
      <w:r w:rsidR="00077058">
        <w:t xml:space="preserve">ater </w:t>
      </w:r>
      <w:r w:rsidR="0077704B">
        <w:t>with</w:t>
      </w:r>
      <w:r w:rsidR="00077058">
        <w:t xml:space="preserve"> the WI for 8Rx</w:t>
      </w:r>
      <w:r>
        <w:t xml:space="preserve"> [3]</w:t>
      </w:r>
      <w:r w:rsidR="00077058">
        <w:t>,</w:t>
      </w:r>
      <w:r w:rsidR="007B283C">
        <w:t xml:space="preserve"> </w:t>
      </w:r>
      <w:r w:rsidR="0077704B">
        <w:t>LTE Band 41, 42 and 43 were listed as the target frequency bands and</w:t>
      </w:r>
      <w:r>
        <w:t xml:space="preserve"> 8Rx RF requirements were defined for single carrier scenario first.</w:t>
      </w:r>
      <w:r w:rsidR="009F1333">
        <w:t xml:space="preserve"> As proposed in [4], 4dB delta comparing to 2Rx REFSENS was considered which was aiming to cover the following factors:</w:t>
      </w:r>
    </w:p>
    <w:p w14:paraId="3ECC4E36" w14:textId="77777777" w:rsidR="009F1333" w:rsidRPr="009F1333" w:rsidRDefault="009F1333" w:rsidP="007F5532">
      <w:pPr>
        <w:pStyle w:val="aff6"/>
        <w:numPr>
          <w:ilvl w:val="0"/>
          <w:numId w:val="13"/>
        </w:numPr>
        <w:ind w:firstLineChars="0"/>
        <w:rPr>
          <w:rFonts w:ascii="Times New Roman" w:hAnsi="Times New Roman"/>
          <w:kern w:val="0"/>
          <w:sz w:val="20"/>
          <w:szCs w:val="20"/>
          <w:lang w:val="en-GB" w:eastAsia="zh-CN"/>
        </w:rPr>
      </w:pPr>
      <w:r w:rsidRPr="009F1333">
        <w:rPr>
          <w:rFonts w:ascii="Times New Roman" w:hAnsi="Times New Roman" w:hint="eastAsia"/>
          <w:kern w:val="0"/>
          <w:sz w:val="20"/>
          <w:szCs w:val="20"/>
          <w:lang w:val="en-GB" w:eastAsia="zh-CN"/>
        </w:rPr>
        <w:t>8Rx UE will lead to complexity on front-end design with loss, including the FEM placement and PCB layout</w:t>
      </w:r>
      <w:r w:rsidRPr="009F1333">
        <w:rPr>
          <w:rFonts w:ascii="Times New Roman" w:hAnsi="Times New Roman"/>
          <w:kern w:val="0"/>
          <w:sz w:val="20"/>
          <w:szCs w:val="20"/>
          <w:lang w:val="en-GB" w:eastAsia="zh-CN"/>
        </w:rPr>
        <w:t>;</w:t>
      </w:r>
    </w:p>
    <w:p w14:paraId="3EE152B2" w14:textId="77777777" w:rsidR="007B283C" w:rsidRPr="009F1333" w:rsidRDefault="009F1333" w:rsidP="007F5532">
      <w:pPr>
        <w:pStyle w:val="aff6"/>
        <w:numPr>
          <w:ilvl w:val="0"/>
          <w:numId w:val="13"/>
        </w:numPr>
        <w:ind w:firstLineChars="0"/>
        <w:rPr>
          <w:rFonts w:ascii="Times New Roman" w:hAnsi="Times New Roman"/>
          <w:kern w:val="0"/>
          <w:sz w:val="20"/>
          <w:szCs w:val="20"/>
          <w:lang w:val="en-GB" w:eastAsia="zh-CN"/>
        </w:rPr>
      </w:pPr>
      <w:r w:rsidRPr="009F1333">
        <w:rPr>
          <w:rFonts w:ascii="Times New Roman" w:hAnsi="Times New Roman"/>
          <w:kern w:val="0"/>
          <w:sz w:val="20"/>
          <w:szCs w:val="20"/>
          <w:lang w:val="en-GB" w:eastAsia="zh-CN"/>
        </w:rPr>
        <w:t>T</w:t>
      </w:r>
      <w:r w:rsidRPr="009F1333">
        <w:rPr>
          <w:rFonts w:ascii="Times New Roman" w:hAnsi="Times New Roman" w:hint="eastAsia"/>
          <w:kern w:val="0"/>
          <w:sz w:val="20"/>
          <w:szCs w:val="20"/>
          <w:lang w:val="en-GB" w:eastAsia="zh-CN"/>
        </w:rPr>
        <w:t xml:space="preserve">he increase of antennas </w:t>
      </w:r>
      <w:r w:rsidRPr="009F1333">
        <w:rPr>
          <w:rFonts w:ascii="Times New Roman" w:hAnsi="Times New Roman"/>
          <w:kern w:val="0"/>
          <w:sz w:val="20"/>
          <w:szCs w:val="20"/>
          <w:lang w:val="en-GB" w:eastAsia="zh-CN"/>
        </w:rPr>
        <w:t>and</w:t>
      </w:r>
      <w:r w:rsidRPr="009F1333">
        <w:rPr>
          <w:rFonts w:ascii="Times New Roman" w:hAnsi="Times New Roman" w:hint="eastAsia"/>
          <w:kern w:val="0"/>
          <w:sz w:val="20"/>
          <w:szCs w:val="20"/>
          <w:lang w:val="en-GB" w:eastAsia="zh-CN"/>
        </w:rPr>
        <w:t xml:space="preserve"> RF chains will increase the </w:t>
      </w:r>
      <w:r w:rsidRPr="009F1333">
        <w:rPr>
          <w:rFonts w:ascii="Times New Roman" w:hAnsi="Times New Roman"/>
          <w:kern w:val="0"/>
          <w:sz w:val="20"/>
          <w:szCs w:val="20"/>
          <w:lang w:val="en-GB" w:eastAsia="zh-CN"/>
        </w:rPr>
        <w:t>imbalance</w:t>
      </w:r>
      <w:r w:rsidRPr="009F1333">
        <w:rPr>
          <w:rFonts w:ascii="Times New Roman" w:hAnsi="Times New Roman" w:hint="eastAsia"/>
          <w:kern w:val="0"/>
          <w:sz w:val="20"/>
          <w:szCs w:val="20"/>
          <w:lang w:val="en-GB" w:eastAsia="zh-CN"/>
        </w:rPr>
        <w:t xml:space="preserve"> between them, and also the antenna design may not satisfy the requirement of independence</w:t>
      </w:r>
      <w:r w:rsidRPr="009F1333">
        <w:rPr>
          <w:rFonts w:ascii="Times New Roman" w:hAnsi="Times New Roman"/>
          <w:kern w:val="0"/>
          <w:sz w:val="20"/>
          <w:szCs w:val="20"/>
          <w:lang w:val="en-GB" w:eastAsia="zh-CN"/>
        </w:rPr>
        <w:t xml:space="preserve">, etc. </w:t>
      </w:r>
    </w:p>
    <w:p w14:paraId="652E51C6" w14:textId="77777777" w:rsidR="00617546" w:rsidRDefault="00617546" w:rsidP="00617546">
      <w:pPr>
        <w:jc w:val="both"/>
        <w:rPr>
          <w:b/>
          <w:i/>
        </w:rPr>
      </w:pPr>
      <w:r>
        <w:rPr>
          <w:b/>
          <w:i/>
        </w:rPr>
        <w:t xml:space="preserve">Observation 1: </w:t>
      </w:r>
      <w:r w:rsidR="003E19CE">
        <w:rPr>
          <w:b/>
          <w:i/>
        </w:rPr>
        <w:t xml:space="preserve">In LTE phase, </w:t>
      </w:r>
      <w:r w:rsidR="003E19CE" w:rsidRPr="003E19CE">
        <w:rPr>
          <w:b/>
          <w:i/>
        </w:rPr>
        <w:t>4dB delta comparing to 2Rx REFSENS</w:t>
      </w:r>
      <w:r w:rsidR="003E19CE">
        <w:rPr>
          <w:b/>
          <w:i/>
        </w:rPr>
        <w:t>, i.e. ΔR</w:t>
      </w:r>
      <w:r w:rsidR="002B7450">
        <w:rPr>
          <w:b/>
          <w:i/>
          <w:vertAlign w:val="subscript"/>
        </w:rPr>
        <w:t>IB, 8</w:t>
      </w:r>
      <w:r w:rsidR="003E19CE" w:rsidRPr="003E19CE">
        <w:rPr>
          <w:b/>
          <w:i/>
          <w:vertAlign w:val="subscript"/>
        </w:rPr>
        <w:t>Rx</w:t>
      </w:r>
      <w:r w:rsidR="00D30A6E">
        <w:rPr>
          <w:b/>
          <w:i/>
          <w:vertAlign w:val="subscript"/>
        </w:rPr>
        <w:t xml:space="preserve"> </w:t>
      </w:r>
      <w:r w:rsidR="003E19CE">
        <w:rPr>
          <w:b/>
          <w:i/>
        </w:rPr>
        <w:t>=</w:t>
      </w:r>
      <w:r w:rsidR="00D30A6E">
        <w:rPr>
          <w:b/>
          <w:i/>
        </w:rPr>
        <w:t xml:space="preserve"> -</w:t>
      </w:r>
      <w:r w:rsidR="003E19CE">
        <w:rPr>
          <w:b/>
          <w:i/>
        </w:rPr>
        <w:t>4dB</w:t>
      </w:r>
      <w:r w:rsidR="003E19CE" w:rsidRPr="003E19CE">
        <w:rPr>
          <w:b/>
          <w:i/>
        </w:rPr>
        <w:t xml:space="preserve"> was specified for </w:t>
      </w:r>
      <w:r w:rsidR="003E19CE">
        <w:rPr>
          <w:b/>
          <w:i/>
        </w:rPr>
        <w:t>Band 41, 42 and 43.</w:t>
      </w:r>
    </w:p>
    <w:p w14:paraId="36D63C4A" w14:textId="6689C4EA" w:rsidR="000D1A3C" w:rsidRDefault="000D1A3C" w:rsidP="00901D67">
      <w:pPr>
        <w:jc w:val="both"/>
      </w:pPr>
      <w:r>
        <w:t xml:space="preserve">When it comes to NR, </w:t>
      </w:r>
      <w:r w:rsidR="00A90FAB" w:rsidRPr="002C1D14">
        <w:t>CPE/FWA UE</w:t>
      </w:r>
      <w:r w:rsidR="00A90FAB">
        <w:t xml:space="preserve"> </w:t>
      </w:r>
      <w:r w:rsidR="006141CB">
        <w:t xml:space="preserve">architecture </w:t>
      </w:r>
      <w:r w:rsidR="0078348D">
        <w:t>could be updated</w:t>
      </w:r>
      <w:r w:rsidR="006141CB">
        <w:t xml:space="preserve">. Thus for the NR example bands, which are almost overlapping with the specified 8Rx LTE bands, we feel </w:t>
      </w:r>
      <w:r w:rsidR="00FC321C">
        <w:t>the delta REFSENS</w:t>
      </w:r>
      <w:r w:rsidR="006141CB">
        <w:t xml:space="preserve"> for 8Rx</w:t>
      </w:r>
      <w:r w:rsidR="00290B21">
        <w:t xml:space="preserve"> shall be reconsidered</w:t>
      </w:r>
      <w:r w:rsidR="00A90FAB">
        <w:t>.</w:t>
      </w:r>
      <w:r w:rsidR="00290B21">
        <w:t xml:space="preserve"> </w:t>
      </w:r>
      <w:r w:rsidR="006141CB">
        <w:t xml:space="preserve">Furthermore, </w:t>
      </w:r>
      <w:r w:rsidR="0078348D">
        <w:t xml:space="preserve">simulation might be needed but we can start with assumption alignment first. </w:t>
      </w:r>
      <w:r>
        <w:t>Thus we have the following proposal:</w:t>
      </w:r>
    </w:p>
    <w:p w14:paraId="53D3A9D7" w14:textId="150BC736" w:rsidR="000D1A3C" w:rsidRDefault="000D1A3C" w:rsidP="00901D67">
      <w:pPr>
        <w:jc w:val="both"/>
        <w:rPr>
          <w:b/>
          <w:i/>
        </w:rPr>
      </w:pPr>
      <w:r>
        <w:rPr>
          <w:b/>
          <w:i/>
        </w:rPr>
        <w:t xml:space="preserve">Proposal 1: For NR, </w:t>
      </w:r>
      <w:r w:rsidR="0078348D">
        <w:rPr>
          <w:b/>
          <w:i/>
        </w:rPr>
        <w:t>ΔR</w:t>
      </w:r>
      <w:r w:rsidR="0078348D">
        <w:rPr>
          <w:b/>
          <w:i/>
          <w:vertAlign w:val="subscript"/>
        </w:rPr>
        <w:t>IB, 8</w:t>
      </w:r>
      <w:r w:rsidR="0078348D" w:rsidRPr="003E19CE">
        <w:rPr>
          <w:b/>
          <w:i/>
          <w:vertAlign w:val="subscript"/>
        </w:rPr>
        <w:t>Rx</w:t>
      </w:r>
      <w:r w:rsidR="0078348D">
        <w:rPr>
          <w:b/>
          <w:i/>
          <w:vertAlign w:val="subscript"/>
        </w:rPr>
        <w:t xml:space="preserve"> </w:t>
      </w:r>
      <w:r w:rsidR="0078348D">
        <w:rPr>
          <w:b/>
          <w:i/>
        </w:rPr>
        <w:t>could be further discussed since CPE/FWA UE architecture may have been upgraded.</w:t>
      </w:r>
    </w:p>
    <w:p w14:paraId="5CC68279" w14:textId="3856AD94" w:rsidR="0078348D" w:rsidRPr="0078348D" w:rsidRDefault="0078348D" w:rsidP="0078348D">
      <w:pPr>
        <w:pStyle w:val="aff6"/>
        <w:numPr>
          <w:ilvl w:val="0"/>
          <w:numId w:val="20"/>
        </w:numPr>
        <w:ind w:firstLineChars="0"/>
        <w:rPr>
          <w:rFonts w:ascii="Times New Roman" w:hAnsi="Times New Roman"/>
          <w:b/>
          <w:i/>
          <w:kern w:val="0"/>
          <w:sz w:val="20"/>
          <w:szCs w:val="20"/>
          <w:lang w:val="en-GB" w:eastAsia="zh-CN"/>
        </w:rPr>
      </w:pPr>
      <w:r w:rsidRPr="0078348D">
        <w:rPr>
          <w:rFonts w:ascii="Times New Roman" w:hAnsi="Times New Roman"/>
          <w:b/>
          <w:i/>
          <w:kern w:val="0"/>
          <w:sz w:val="20"/>
          <w:szCs w:val="20"/>
          <w:lang w:val="en-GB" w:eastAsia="zh-CN"/>
        </w:rPr>
        <w:t>Simulation</w:t>
      </w:r>
      <w:r>
        <w:rPr>
          <w:rFonts w:ascii="Times New Roman" w:hAnsi="Times New Roman"/>
          <w:b/>
          <w:i/>
          <w:kern w:val="0"/>
          <w:sz w:val="20"/>
          <w:szCs w:val="20"/>
          <w:lang w:val="en-GB" w:eastAsia="zh-CN"/>
        </w:rPr>
        <w:t xml:space="preserve"> inputs might be needed for the </w:t>
      </w:r>
      <w:r w:rsidR="00485764">
        <w:rPr>
          <w:rFonts w:ascii="Times New Roman" w:hAnsi="Times New Roman"/>
          <w:b/>
          <w:i/>
          <w:kern w:val="0"/>
          <w:sz w:val="20"/>
          <w:szCs w:val="20"/>
          <w:lang w:val="en-GB" w:eastAsia="zh-CN"/>
        </w:rPr>
        <w:t>network performance evaluation regarding 8Rx UE.</w:t>
      </w:r>
      <w:r w:rsidR="00E05E95">
        <w:rPr>
          <w:rFonts w:ascii="Times New Roman" w:hAnsi="Times New Roman"/>
          <w:b/>
          <w:i/>
          <w:kern w:val="0"/>
          <w:sz w:val="20"/>
          <w:szCs w:val="20"/>
          <w:lang w:val="en-GB" w:eastAsia="zh-CN"/>
        </w:rPr>
        <w:t xml:space="preserve"> </w:t>
      </w:r>
    </w:p>
    <w:p w14:paraId="7A277777" w14:textId="77777777" w:rsidR="000D1A3C" w:rsidRDefault="000D1A3C" w:rsidP="000D1A3C">
      <w:pPr>
        <w:pStyle w:val="2"/>
        <w:spacing w:after="240"/>
      </w:pPr>
      <w:r>
        <w:t>8Rx RF requirements for band combination</w:t>
      </w:r>
    </w:p>
    <w:p w14:paraId="5B6FC106" w14:textId="49C42658" w:rsidR="00202823" w:rsidRDefault="00D3426D" w:rsidP="00901D67">
      <w:pPr>
        <w:jc w:val="both"/>
      </w:pPr>
      <w:r>
        <w:t xml:space="preserve">During the Phase II of the LTE 8Rx WI, CA case has </w:t>
      </w:r>
      <w:r w:rsidR="000D1A3C">
        <w:t xml:space="preserve">been discussed. </w:t>
      </w:r>
      <w:r w:rsidR="00901D67">
        <w:t>E</w:t>
      </w:r>
      <w:r w:rsidR="00E214F2">
        <w:t>ventually</w:t>
      </w:r>
      <w:r w:rsidR="00901D67">
        <w:t xml:space="preserve"> the s</w:t>
      </w:r>
      <w:r w:rsidR="00202823">
        <w:t>ame REFSENS exception for 8Rx supported single band is applied for CA scenario:</w:t>
      </w:r>
    </w:p>
    <w:p w14:paraId="233B4664" w14:textId="340833D5" w:rsidR="00034749" w:rsidRDefault="00202823" w:rsidP="00E214F2">
      <w:pPr>
        <w:jc w:val="both"/>
      </w:pPr>
      <w:r>
        <w:rPr>
          <w:noProof/>
          <w:lang w:val="en-US"/>
        </w:rPr>
        <w:drawing>
          <wp:inline distT="0" distB="0" distL="0" distR="0" wp14:anchorId="3D8CC5CF" wp14:editId="65A270B0">
            <wp:extent cx="5804452" cy="469606"/>
            <wp:effectExtent l="133350" t="76200" r="120650" b="831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36709" cy="488397"/>
                    </a:xfrm>
                    <a:prstGeom prst="rect">
                      <a:avLst/>
                    </a:prstGeom>
                    <a:effectLst>
                      <a:outerShdw blurRad="63500" sx="102000" sy="102000" algn="ctr" rotWithShape="0">
                        <a:prstClr val="black">
                          <a:alpha val="40000"/>
                        </a:prstClr>
                      </a:outerShdw>
                    </a:effectLst>
                  </pic:spPr>
                </pic:pic>
              </a:graphicData>
            </a:graphic>
          </wp:inline>
        </w:drawing>
      </w:r>
    </w:p>
    <w:p w14:paraId="323E5E54" w14:textId="0E350631" w:rsidR="00E214F2" w:rsidRDefault="00E214F2" w:rsidP="00E214F2">
      <w:pPr>
        <w:jc w:val="both"/>
        <w:rPr>
          <w:b/>
          <w:i/>
        </w:rPr>
      </w:pPr>
      <w:r>
        <w:rPr>
          <w:b/>
          <w:i/>
        </w:rPr>
        <w:t xml:space="preserve">Observation 2: </w:t>
      </w:r>
      <w:r w:rsidR="008D233A">
        <w:rPr>
          <w:b/>
          <w:i/>
        </w:rPr>
        <w:t xml:space="preserve">LTE conclusion </w:t>
      </w:r>
      <w:r>
        <w:rPr>
          <w:b/>
          <w:i/>
        </w:rPr>
        <w:t>for CA scenario</w:t>
      </w:r>
      <w:r w:rsidR="008D233A">
        <w:rPr>
          <w:b/>
          <w:i/>
        </w:rPr>
        <w:t>:</w:t>
      </w:r>
      <w:r>
        <w:rPr>
          <w:b/>
          <w:i/>
        </w:rPr>
        <w:t xml:space="preserve"> when no exception is allowed, the REFSENS for the 8Rx capable band is tightened</w:t>
      </w:r>
      <w:r w:rsidR="00034749">
        <w:rPr>
          <w:b/>
          <w:i/>
        </w:rPr>
        <w:t xml:space="preserve"> with</w:t>
      </w:r>
      <w:r>
        <w:rPr>
          <w:b/>
          <w:i/>
        </w:rPr>
        <w:t xml:space="preserve"> the same value</w:t>
      </w:r>
      <w:r w:rsidR="002B7450">
        <w:rPr>
          <w:b/>
          <w:i/>
        </w:rPr>
        <w:t xml:space="preserve"> </w:t>
      </w:r>
      <w:r w:rsidR="00034749">
        <w:rPr>
          <w:b/>
          <w:i/>
        </w:rPr>
        <w:t>as</w:t>
      </w:r>
      <w:r w:rsidR="002B7450">
        <w:rPr>
          <w:b/>
          <w:i/>
        </w:rPr>
        <w:t xml:space="preserve"> ΔR</w:t>
      </w:r>
      <w:r w:rsidR="002B7450">
        <w:rPr>
          <w:b/>
          <w:i/>
          <w:vertAlign w:val="subscript"/>
        </w:rPr>
        <w:t>IB, 8</w:t>
      </w:r>
      <w:r w:rsidR="002B7450" w:rsidRPr="003E19CE">
        <w:rPr>
          <w:b/>
          <w:i/>
          <w:vertAlign w:val="subscript"/>
        </w:rPr>
        <w:t>Rx</w:t>
      </w:r>
      <w:r w:rsidR="00034749">
        <w:rPr>
          <w:b/>
          <w:i/>
        </w:rPr>
        <w:t xml:space="preserve"> for single carrier.</w:t>
      </w:r>
    </w:p>
    <w:p w14:paraId="325705DF" w14:textId="3334DA7C" w:rsidR="00034749" w:rsidRDefault="00034749" w:rsidP="00E776FC">
      <w:r>
        <w:t>The specified band combination could be found as below:</w:t>
      </w:r>
    </w:p>
    <w:p w14:paraId="7C4B5992" w14:textId="3FB2E08D" w:rsidR="00034749" w:rsidRDefault="00034749" w:rsidP="00034749">
      <w:pPr>
        <w:pStyle w:val="TH"/>
      </w:pPr>
      <w:r w:rsidRPr="001D386E">
        <w:lastRenderedPageBreak/>
        <w:t>Table 5.6A.1-1: E-UTRA CA configurations and bandwidth combination sets defined for intra-band contiguous CA</w:t>
      </w:r>
    </w:p>
    <w:tbl>
      <w:tblPr>
        <w:tblW w:w="949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7"/>
        <w:gridCol w:w="1059"/>
        <w:gridCol w:w="1495"/>
        <w:gridCol w:w="1505"/>
        <w:gridCol w:w="751"/>
        <w:gridCol w:w="752"/>
        <w:gridCol w:w="752"/>
        <w:gridCol w:w="1053"/>
        <w:gridCol w:w="1058"/>
      </w:tblGrid>
      <w:tr w:rsidR="00034749" w:rsidRPr="001D386E" w14:paraId="5FB98FFC" w14:textId="77777777" w:rsidTr="00034749">
        <w:trPr>
          <w:trHeight w:val="314"/>
          <w:jc w:val="center"/>
        </w:trPr>
        <w:tc>
          <w:tcPr>
            <w:tcW w:w="1067" w:type="dxa"/>
            <w:vMerge w:val="restart"/>
            <w:shd w:val="clear" w:color="auto" w:fill="auto"/>
            <w:vAlign w:val="center"/>
          </w:tcPr>
          <w:p w14:paraId="56C7F882" w14:textId="77777777" w:rsidR="00034749" w:rsidRPr="001D386E" w:rsidRDefault="00034749" w:rsidP="009D1C27">
            <w:pPr>
              <w:pStyle w:val="TAC"/>
              <w:rPr>
                <w:lang w:eastAsia="en-US"/>
              </w:rPr>
            </w:pPr>
            <w:r w:rsidRPr="001D386E">
              <w:rPr>
                <w:lang w:eastAsia="en-US"/>
              </w:rPr>
              <w:t>CA_41C</w:t>
            </w:r>
            <w:r w:rsidRPr="001D386E">
              <w:rPr>
                <w:rFonts w:cs="Arial"/>
                <w:vertAlign w:val="superscript"/>
              </w:rPr>
              <w:t>5</w:t>
            </w:r>
          </w:p>
        </w:tc>
        <w:tc>
          <w:tcPr>
            <w:tcW w:w="1059" w:type="dxa"/>
            <w:vMerge w:val="restart"/>
            <w:vAlign w:val="center"/>
          </w:tcPr>
          <w:p w14:paraId="50957190" w14:textId="77777777" w:rsidR="00034749" w:rsidRPr="001D386E" w:rsidRDefault="00034749" w:rsidP="009D1C27">
            <w:pPr>
              <w:pStyle w:val="TAC"/>
              <w:rPr>
                <w:rFonts w:cs="Arial"/>
                <w:lang w:eastAsia="en-US"/>
              </w:rPr>
            </w:pPr>
            <w:r w:rsidRPr="001D386E">
              <w:rPr>
                <w:rFonts w:cs="Arial" w:hint="eastAsia"/>
                <w:lang w:eastAsia="ja-JP"/>
              </w:rPr>
              <w:t>CA_41C</w:t>
            </w:r>
          </w:p>
        </w:tc>
        <w:tc>
          <w:tcPr>
            <w:tcW w:w="1495" w:type="dxa"/>
            <w:shd w:val="clear" w:color="auto" w:fill="auto"/>
            <w:noWrap/>
            <w:vAlign w:val="bottom"/>
          </w:tcPr>
          <w:p w14:paraId="10326F17" w14:textId="77777777" w:rsidR="00034749" w:rsidRPr="001D386E" w:rsidRDefault="00034749" w:rsidP="009D1C27">
            <w:pPr>
              <w:pStyle w:val="TAC"/>
              <w:rPr>
                <w:rFonts w:cs="Arial"/>
                <w:lang w:eastAsia="en-US"/>
              </w:rPr>
            </w:pPr>
            <w:r w:rsidRPr="001D386E">
              <w:rPr>
                <w:rFonts w:cs="Arial"/>
                <w:lang w:eastAsia="en-US"/>
              </w:rPr>
              <w:t>10</w:t>
            </w:r>
          </w:p>
        </w:tc>
        <w:tc>
          <w:tcPr>
            <w:tcW w:w="1505" w:type="dxa"/>
            <w:shd w:val="clear" w:color="auto" w:fill="auto"/>
            <w:noWrap/>
            <w:vAlign w:val="bottom"/>
          </w:tcPr>
          <w:p w14:paraId="79DC8DA8" w14:textId="77777777" w:rsidR="00034749" w:rsidRPr="001D386E" w:rsidRDefault="00034749" w:rsidP="009D1C27">
            <w:pPr>
              <w:pStyle w:val="TAC"/>
              <w:rPr>
                <w:rFonts w:cs="Arial"/>
                <w:lang w:eastAsia="en-US"/>
              </w:rPr>
            </w:pPr>
            <w:r w:rsidRPr="001D386E">
              <w:rPr>
                <w:rFonts w:cs="Arial"/>
                <w:lang w:eastAsia="en-US"/>
              </w:rPr>
              <w:t>20</w:t>
            </w:r>
          </w:p>
        </w:tc>
        <w:tc>
          <w:tcPr>
            <w:tcW w:w="751" w:type="dxa"/>
          </w:tcPr>
          <w:p w14:paraId="1D33711A" w14:textId="77777777" w:rsidR="00034749" w:rsidRPr="001D386E" w:rsidRDefault="00034749" w:rsidP="009D1C27">
            <w:pPr>
              <w:pStyle w:val="TAC"/>
              <w:rPr>
                <w:rFonts w:cs="Arial"/>
                <w:lang w:eastAsia="en-US"/>
              </w:rPr>
            </w:pPr>
          </w:p>
        </w:tc>
        <w:tc>
          <w:tcPr>
            <w:tcW w:w="752" w:type="dxa"/>
          </w:tcPr>
          <w:p w14:paraId="5986AAB7" w14:textId="77777777" w:rsidR="00034749" w:rsidRPr="001D386E" w:rsidRDefault="00034749" w:rsidP="009D1C27">
            <w:pPr>
              <w:pStyle w:val="TAC"/>
              <w:rPr>
                <w:rFonts w:cs="Arial"/>
                <w:lang w:eastAsia="en-US"/>
              </w:rPr>
            </w:pPr>
          </w:p>
        </w:tc>
        <w:tc>
          <w:tcPr>
            <w:tcW w:w="752" w:type="dxa"/>
          </w:tcPr>
          <w:p w14:paraId="1E501822" w14:textId="77777777" w:rsidR="00034749" w:rsidRPr="001D386E" w:rsidRDefault="00034749" w:rsidP="009D1C27">
            <w:pPr>
              <w:pStyle w:val="TAC"/>
              <w:rPr>
                <w:rFonts w:cs="Arial"/>
                <w:lang w:eastAsia="en-US"/>
              </w:rPr>
            </w:pPr>
          </w:p>
        </w:tc>
        <w:tc>
          <w:tcPr>
            <w:tcW w:w="1053" w:type="dxa"/>
            <w:vMerge w:val="restart"/>
            <w:shd w:val="clear" w:color="auto" w:fill="auto"/>
            <w:vAlign w:val="center"/>
          </w:tcPr>
          <w:p w14:paraId="01BA882D" w14:textId="77777777" w:rsidR="00034749" w:rsidRPr="001D386E" w:rsidRDefault="00034749" w:rsidP="009D1C27">
            <w:pPr>
              <w:pStyle w:val="TAC"/>
              <w:rPr>
                <w:rFonts w:cs="Arial"/>
                <w:lang w:eastAsia="en-US"/>
              </w:rPr>
            </w:pPr>
            <w:r w:rsidRPr="001D386E">
              <w:rPr>
                <w:rFonts w:cs="Arial"/>
                <w:lang w:eastAsia="en-US"/>
              </w:rPr>
              <w:t>40</w:t>
            </w:r>
          </w:p>
        </w:tc>
        <w:tc>
          <w:tcPr>
            <w:tcW w:w="1058" w:type="dxa"/>
            <w:vMerge w:val="restart"/>
            <w:shd w:val="clear" w:color="auto" w:fill="auto"/>
            <w:vAlign w:val="center"/>
          </w:tcPr>
          <w:p w14:paraId="6C06E62F" w14:textId="77777777" w:rsidR="00034749" w:rsidRPr="001D386E" w:rsidRDefault="00034749" w:rsidP="009D1C27">
            <w:pPr>
              <w:pStyle w:val="TAC"/>
              <w:rPr>
                <w:rFonts w:cs="Arial"/>
                <w:lang w:eastAsia="en-US"/>
              </w:rPr>
            </w:pPr>
            <w:r w:rsidRPr="001D386E">
              <w:rPr>
                <w:rFonts w:cs="Arial"/>
                <w:lang w:eastAsia="en-US"/>
              </w:rPr>
              <w:t>0</w:t>
            </w:r>
          </w:p>
        </w:tc>
      </w:tr>
      <w:tr w:rsidR="00034749" w:rsidRPr="001D386E" w14:paraId="1320A726" w14:textId="77777777" w:rsidTr="00034749">
        <w:trPr>
          <w:trHeight w:val="314"/>
          <w:jc w:val="center"/>
        </w:trPr>
        <w:tc>
          <w:tcPr>
            <w:tcW w:w="1067" w:type="dxa"/>
            <w:vMerge/>
            <w:vAlign w:val="center"/>
          </w:tcPr>
          <w:p w14:paraId="6CD5B180" w14:textId="77777777" w:rsidR="00034749" w:rsidRPr="001D386E" w:rsidRDefault="00034749" w:rsidP="009D1C27">
            <w:pPr>
              <w:pStyle w:val="TAC"/>
              <w:rPr>
                <w:rFonts w:cs="Arial"/>
                <w:lang w:val="en-US" w:eastAsia="en-US"/>
              </w:rPr>
            </w:pPr>
          </w:p>
        </w:tc>
        <w:tc>
          <w:tcPr>
            <w:tcW w:w="1059" w:type="dxa"/>
            <w:vMerge/>
            <w:vAlign w:val="center"/>
          </w:tcPr>
          <w:p w14:paraId="5D077E79" w14:textId="77777777" w:rsidR="00034749" w:rsidRPr="001D386E" w:rsidRDefault="00034749" w:rsidP="009D1C27">
            <w:pPr>
              <w:pStyle w:val="TAC"/>
              <w:rPr>
                <w:rFonts w:cs="Arial"/>
                <w:lang w:eastAsia="en-US"/>
              </w:rPr>
            </w:pPr>
          </w:p>
        </w:tc>
        <w:tc>
          <w:tcPr>
            <w:tcW w:w="1495" w:type="dxa"/>
            <w:shd w:val="clear" w:color="auto" w:fill="auto"/>
            <w:noWrap/>
            <w:vAlign w:val="bottom"/>
          </w:tcPr>
          <w:p w14:paraId="038BD548" w14:textId="77777777" w:rsidR="00034749" w:rsidRPr="001D386E" w:rsidRDefault="00034749" w:rsidP="009D1C27">
            <w:pPr>
              <w:pStyle w:val="TAC"/>
              <w:rPr>
                <w:rFonts w:cs="Arial"/>
                <w:lang w:eastAsia="en-US"/>
              </w:rPr>
            </w:pPr>
            <w:r w:rsidRPr="001D386E">
              <w:rPr>
                <w:rFonts w:cs="Arial"/>
                <w:lang w:eastAsia="en-US"/>
              </w:rPr>
              <w:t>15</w:t>
            </w:r>
          </w:p>
        </w:tc>
        <w:tc>
          <w:tcPr>
            <w:tcW w:w="1505" w:type="dxa"/>
            <w:shd w:val="clear" w:color="auto" w:fill="auto"/>
            <w:noWrap/>
            <w:vAlign w:val="bottom"/>
          </w:tcPr>
          <w:p w14:paraId="2681DF29" w14:textId="77777777" w:rsidR="00034749" w:rsidRPr="001D386E" w:rsidRDefault="00034749" w:rsidP="009D1C27">
            <w:pPr>
              <w:pStyle w:val="TAC"/>
              <w:rPr>
                <w:rFonts w:cs="Arial"/>
                <w:lang w:eastAsia="en-US"/>
              </w:rPr>
            </w:pPr>
            <w:r w:rsidRPr="001D386E">
              <w:rPr>
                <w:rFonts w:cs="Arial"/>
                <w:lang w:eastAsia="en-US"/>
              </w:rPr>
              <w:t>15, 20</w:t>
            </w:r>
          </w:p>
        </w:tc>
        <w:tc>
          <w:tcPr>
            <w:tcW w:w="751" w:type="dxa"/>
          </w:tcPr>
          <w:p w14:paraId="5F5ADD9E" w14:textId="77777777" w:rsidR="00034749" w:rsidRPr="001D386E" w:rsidRDefault="00034749" w:rsidP="009D1C27">
            <w:pPr>
              <w:pStyle w:val="TAC"/>
              <w:rPr>
                <w:rFonts w:cs="Arial"/>
                <w:lang w:val="en-US" w:eastAsia="en-US"/>
              </w:rPr>
            </w:pPr>
          </w:p>
        </w:tc>
        <w:tc>
          <w:tcPr>
            <w:tcW w:w="752" w:type="dxa"/>
          </w:tcPr>
          <w:p w14:paraId="3BF4D94E" w14:textId="77777777" w:rsidR="00034749" w:rsidRPr="001D386E" w:rsidRDefault="00034749" w:rsidP="009D1C27">
            <w:pPr>
              <w:pStyle w:val="TAC"/>
              <w:rPr>
                <w:rFonts w:cs="Arial"/>
                <w:lang w:val="en-US" w:eastAsia="en-US"/>
              </w:rPr>
            </w:pPr>
          </w:p>
        </w:tc>
        <w:tc>
          <w:tcPr>
            <w:tcW w:w="752" w:type="dxa"/>
          </w:tcPr>
          <w:p w14:paraId="3B41562F" w14:textId="77777777" w:rsidR="00034749" w:rsidRPr="001D386E" w:rsidRDefault="00034749" w:rsidP="009D1C27">
            <w:pPr>
              <w:pStyle w:val="TAC"/>
              <w:rPr>
                <w:rFonts w:cs="Arial"/>
                <w:lang w:val="en-US" w:eastAsia="en-US"/>
              </w:rPr>
            </w:pPr>
          </w:p>
        </w:tc>
        <w:tc>
          <w:tcPr>
            <w:tcW w:w="1053" w:type="dxa"/>
            <w:vMerge/>
            <w:vAlign w:val="center"/>
          </w:tcPr>
          <w:p w14:paraId="5494228A" w14:textId="77777777" w:rsidR="00034749" w:rsidRPr="001D386E" w:rsidRDefault="00034749" w:rsidP="009D1C27">
            <w:pPr>
              <w:pStyle w:val="TAC"/>
              <w:rPr>
                <w:rFonts w:cs="Arial"/>
                <w:lang w:val="en-US" w:eastAsia="en-US"/>
              </w:rPr>
            </w:pPr>
          </w:p>
        </w:tc>
        <w:tc>
          <w:tcPr>
            <w:tcW w:w="1058" w:type="dxa"/>
            <w:vMerge/>
            <w:vAlign w:val="center"/>
          </w:tcPr>
          <w:p w14:paraId="51FDDD53" w14:textId="77777777" w:rsidR="00034749" w:rsidRPr="001D386E" w:rsidRDefault="00034749" w:rsidP="009D1C27">
            <w:pPr>
              <w:pStyle w:val="TAC"/>
              <w:rPr>
                <w:rFonts w:cs="Arial"/>
                <w:lang w:val="en-US" w:eastAsia="en-US"/>
              </w:rPr>
            </w:pPr>
          </w:p>
        </w:tc>
      </w:tr>
      <w:tr w:rsidR="00034749" w:rsidRPr="001D386E" w14:paraId="34385D3E" w14:textId="77777777" w:rsidTr="00034749">
        <w:trPr>
          <w:trHeight w:val="314"/>
          <w:jc w:val="center"/>
        </w:trPr>
        <w:tc>
          <w:tcPr>
            <w:tcW w:w="1067" w:type="dxa"/>
            <w:vMerge/>
            <w:vAlign w:val="center"/>
          </w:tcPr>
          <w:p w14:paraId="66B92928" w14:textId="77777777" w:rsidR="00034749" w:rsidRPr="001D386E" w:rsidRDefault="00034749" w:rsidP="009D1C27">
            <w:pPr>
              <w:pStyle w:val="TAC"/>
              <w:rPr>
                <w:rFonts w:cs="Arial"/>
                <w:lang w:val="en-US" w:eastAsia="en-US"/>
              </w:rPr>
            </w:pPr>
          </w:p>
        </w:tc>
        <w:tc>
          <w:tcPr>
            <w:tcW w:w="1059" w:type="dxa"/>
            <w:vMerge/>
            <w:vAlign w:val="center"/>
          </w:tcPr>
          <w:p w14:paraId="686CC0E4" w14:textId="77777777" w:rsidR="00034749" w:rsidRPr="001D386E" w:rsidRDefault="00034749" w:rsidP="009D1C27">
            <w:pPr>
              <w:pStyle w:val="TAC"/>
              <w:rPr>
                <w:rFonts w:cs="Arial"/>
                <w:lang w:eastAsia="en-US"/>
              </w:rPr>
            </w:pPr>
          </w:p>
        </w:tc>
        <w:tc>
          <w:tcPr>
            <w:tcW w:w="1495" w:type="dxa"/>
            <w:shd w:val="clear" w:color="auto" w:fill="auto"/>
            <w:noWrap/>
            <w:vAlign w:val="bottom"/>
          </w:tcPr>
          <w:p w14:paraId="2F30D11B" w14:textId="77777777" w:rsidR="00034749" w:rsidRPr="001D386E" w:rsidRDefault="00034749" w:rsidP="009D1C27">
            <w:pPr>
              <w:pStyle w:val="TAC"/>
              <w:rPr>
                <w:rFonts w:cs="Arial"/>
                <w:lang w:eastAsia="en-US"/>
              </w:rPr>
            </w:pPr>
            <w:r w:rsidRPr="001D386E">
              <w:rPr>
                <w:rFonts w:cs="Arial"/>
                <w:lang w:eastAsia="en-US"/>
              </w:rPr>
              <w:t>20</w:t>
            </w:r>
          </w:p>
        </w:tc>
        <w:tc>
          <w:tcPr>
            <w:tcW w:w="1505" w:type="dxa"/>
            <w:shd w:val="clear" w:color="auto" w:fill="auto"/>
            <w:noWrap/>
            <w:vAlign w:val="bottom"/>
          </w:tcPr>
          <w:p w14:paraId="7ED2D052" w14:textId="77777777" w:rsidR="00034749" w:rsidRPr="001D386E" w:rsidRDefault="00034749" w:rsidP="009D1C27">
            <w:pPr>
              <w:pStyle w:val="TAC"/>
              <w:rPr>
                <w:rFonts w:cs="Arial"/>
                <w:lang w:eastAsia="en-US"/>
              </w:rPr>
            </w:pPr>
            <w:r w:rsidRPr="001D386E">
              <w:rPr>
                <w:rFonts w:cs="Arial"/>
                <w:lang w:eastAsia="en-US"/>
              </w:rPr>
              <w:t>10, 15, 20</w:t>
            </w:r>
          </w:p>
        </w:tc>
        <w:tc>
          <w:tcPr>
            <w:tcW w:w="751" w:type="dxa"/>
          </w:tcPr>
          <w:p w14:paraId="788EDFFC" w14:textId="77777777" w:rsidR="00034749" w:rsidRPr="001D386E" w:rsidRDefault="00034749" w:rsidP="009D1C27">
            <w:pPr>
              <w:pStyle w:val="TAC"/>
              <w:rPr>
                <w:rFonts w:cs="Arial"/>
                <w:lang w:val="en-US" w:eastAsia="en-US"/>
              </w:rPr>
            </w:pPr>
          </w:p>
        </w:tc>
        <w:tc>
          <w:tcPr>
            <w:tcW w:w="752" w:type="dxa"/>
          </w:tcPr>
          <w:p w14:paraId="1C33ACAD" w14:textId="77777777" w:rsidR="00034749" w:rsidRPr="001D386E" w:rsidRDefault="00034749" w:rsidP="009D1C27">
            <w:pPr>
              <w:pStyle w:val="TAC"/>
              <w:rPr>
                <w:rFonts w:cs="Arial"/>
                <w:lang w:val="en-US" w:eastAsia="en-US"/>
              </w:rPr>
            </w:pPr>
          </w:p>
        </w:tc>
        <w:tc>
          <w:tcPr>
            <w:tcW w:w="752" w:type="dxa"/>
          </w:tcPr>
          <w:p w14:paraId="05743282" w14:textId="77777777" w:rsidR="00034749" w:rsidRPr="001D386E" w:rsidRDefault="00034749" w:rsidP="009D1C27">
            <w:pPr>
              <w:pStyle w:val="TAC"/>
              <w:rPr>
                <w:rFonts w:cs="Arial"/>
                <w:lang w:val="en-US" w:eastAsia="en-US"/>
              </w:rPr>
            </w:pPr>
          </w:p>
        </w:tc>
        <w:tc>
          <w:tcPr>
            <w:tcW w:w="1053" w:type="dxa"/>
            <w:vMerge/>
            <w:vAlign w:val="center"/>
          </w:tcPr>
          <w:p w14:paraId="55C2478B" w14:textId="77777777" w:rsidR="00034749" w:rsidRPr="001D386E" w:rsidRDefault="00034749" w:rsidP="009D1C27">
            <w:pPr>
              <w:pStyle w:val="TAC"/>
              <w:rPr>
                <w:rFonts w:cs="Arial"/>
                <w:lang w:val="en-US" w:eastAsia="en-US"/>
              </w:rPr>
            </w:pPr>
          </w:p>
        </w:tc>
        <w:tc>
          <w:tcPr>
            <w:tcW w:w="1058" w:type="dxa"/>
            <w:vMerge/>
            <w:vAlign w:val="center"/>
          </w:tcPr>
          <w:p w14:paraId="193F80AE" w14:textId="77777777" w:rsidR="00034749" w:rsidRPr="001D386E" w:rsidRDefault="00034749" w:rsidP="009D1C27">
            <w:pPr>
              <w:pStyle w:val="TAC"/>
              <w:rPr>
                <w:rFonts w:cs="Arial"/>
                <w:lang w:val="en-US" w:eastAsia="en-US"/>
              </w:rPr>
            </w:pPr>
          </w:p>
        </w:tc>
      </w:tr>
      <w:tr w:rsidR="00034749" w:rsidRPr="001D386E" w14:paraId="28D059B8" w14:textId="77777777" w:rsidTr="00034749">
        <w:trPr>
          <w:trHeight w:val="314"/>
          <w:jc w:val="center"/>
        </w:trPr>
        <w:tc>
          <w:tcPr>
            <w:tcW w:w="1067" w:type="dxa"/>
            <w:vMerge/>
            <w:vAlign w:val="center"/>
          </w:tcPr>
          <w:p w14:paraId="715DD8AE" w14:textId="77777777" w:rsidR="00034749" w:rsidRPr="001D386E" w:rsidRDefault="00034749" w:rsidP="009D1C27">
            <w:pPr>
              <w:pStyle w:val="TAC"/>
              <w:rPr>
                <w:rFonts w:cs="Arial"/>
                <w:lang w:val="en-US"/>
              </w:rPr>
            </w:pPr>
          </w:p>
        </w:tc>
        <w:tc>
          <w:tcPr>
            <w:tcW w:w="1059" w:type="dxa"/>
            <w:vMerge/>
            <w:vAlign w:val="center"/>
          </w:tcPr>
          <w:p w14:paraId="384E7E27" w14:textId="77777777" w:rsidR="00034749" w:rsidRPr="001D386E" w:rsidRDefault="00034749" w:rsidP="009D1C27">
            <w:pPr>
              <w:pStyle w:val="TAC"/>
              <w:rPr>
                <w:rFonts w:cs="Arial"/>
              </w:rPr>
            </w:pPr>
          </w:p>
        </w:tc>
        <w:tc>
          <w:tcPr>
            <w:tcW w:w="1495" w:type="dxa"/>
            <w:shd w:val="clear" w:color="auto" w:fill="auto"/>
            <w:noWrap/>
            <w:vAlign w:val="bottom"/>
          </w:tcPr>
          <w:p w14:paraId="364A6A39" w14:textId="77777777" w:rsidR="00034749" w:rsidRPr="001D386E" w:rsidRDefault="00034749" w:rsidP="009D1C27">
            <w:pPr>
              <w:pStyle w:val="TAC"/>
              <w:rPr>
                <w:rFonts w:cs="Arial"/>
              </w:rPr>
            </w:pPr>
            <w:r w:rsidRPr="001D386E">
              <w:rPr>
                <w:rFonts w:cs="Arial" w:hint="eastAsia"/>
              </w:rPr>
              <w:t xml:space="preserve">5, </w:t>
            </w:r>
            <w:r w:rsidRPr="001D386E">
              <w:rPr>
                <w:rFonts w:cs="Arial"/>
                <w:lang w:eastAsia="en-US"/>
              </w:rPr>
              <w:t>10</w:t>
            </w:r>
          </w:p>
        </w:tc>
        <w:tc>
          <w:tcPr>
            <w:tcW w:w="1505" w:type="dxa"/>
            <w:shd w:val="clear" w:color="auto" w:fill="auto"/>
            <w:noWrap/>
            <w:vAlign w:val="bottom"/>
          </w:tcPr>
          <w:p w14:paraId="5FD9CE31" w14:textId="77777777" w:rsidR="00034749" w:rsidRPr="001D386E" w:rsidRDefault="00034749" w:rsidP="009D1C27">
            <w:pPr>
              <w:pStyle w:val="TAC"/>
              <w:rPr>
                <w:rFonts w:cs="Arial"/>
              </w:rPr>
            </w:pPr>
            <w:r w:rsidRPr="001D386E">
              <w:rPr>
                <w:rFonts w:cs="Arial"/>
                <w:lang w:eastAsia="en-US"/>
              </w:rPr>
              <w:t>20</w:t>
            </w:r>
          </w:p>
        </w:tc>
        <w:tc>
          <w:tcPr>
            <w:tcW w:w="751" w:type="dxa"/>
            <w:vAlign w:val="center"/>
          </w:tcPr>
          <w:p w14:paraId="41C82490" w14:textId="77777777" w:rsidR="00034749" w:rsidRPr="001D386E" w:rsidRDefault="00034749" w:rsidP="009D1C27">
            <w:pPr>
              <w:pStyle w:val="TAC"/>
              <w:rPr>
                <w:rFonts w:cs="Arial"/>
              </w:rPr>
            </w:pPr>
          </w:p>
        </w:tc>
        <w:tc>
          <w:tcPr>
            <w:tcW w:w="752" w:type="dxa"/>
          </w:tcPr>
          <w:p w14:paraId="362F7E55" w14:textId="77777777" w:rsidR="00034749" w:rsidRPr="001D386E" w:rsidRDefault="00034749" w:rsidP="009D1C27">
            <w:pPr>
              <w:pStyle w:val="TAC"/>
              <w:rPr>
                <w:rFonts w:cs="Arial"/>
                <w:lang w:val="en-US"/>
              </w:rPr>
            </w:pPr>
          </w:p>
        </w:tc>
        <w:tc>
          <w:tcPr>
            <w:tcW w:w="752" w:type="dxa"/>
          </w:tcPr>
          <w:p w14:paraId="570E4A6F" w14:textId="77777777" w:rsidR="00034749" w:rsidRPr="001D386E" w:rsidRDefault="00034749" w:rsidP="009D1C27">
            <w:pPr>
              <w:pStyle w:val="TAC"/>
              <w:rPr>
                <w:rFonts w:cs="Arial"/>
                <w:lang w:val="en-US"/>
              </w:rPr>
            </w:pPr>
          </w:p>
        </w:tc>
        <w:tc>
          <w:tcPr>
            <w:tcW w:w="1053" w:type="dxa"/>
            <w:vMerge w:val="restart"/>
            <w:vAlign w:val="center"/>
          </w:tcPr>
          <w:p w14:paraId="5A4A7012" w14:textId="77777777" w:rsidR="00034749" w:rsidRPr="001D386E" w:rsidRDefault="00034749" w:rsidP="009D1C27">
            <w:pPr>
              <w:pStyle w:val="TAC"/>
              <w:rPr>
                <w:rFonts w:cs="Arial"/>
                <w:lang w:val="en-US"/>
              </w:rPr>
            </w:pPr>
            <w:r w:rsidRPr="001D386E">
              <w:rPr>
                <w:rFonts w:cs="Arial"/>
                <w:lang w:val="en-US"/>
              </w:rPr>
              <w:t>40</w:t>
            </w:r>
          </w:p>
        </w:tc>
        <w:tc>
          <w:tcPr>
            <w:tcW w:w="1058" w:type="dxa"/>
            <w:vMerge w:val="restart"/>
            <w:vAlign w:val="center"/>
          </w:tcPr>
          <w:p w14:paraId="74BA4405" w14:textId="77777777" w:rsidR="00034749" w:rsidRPr="001D386E" w:rsidRDefault="00034749" w:rsidP="009D1C27">
            <w:pPr>
              <w:pStyle w:val="TAC"/>
              <w:rPr>
                <w:rFonts w:cs="Arial"/>
                <w:lang w:val="en-US"/>
              </w:rPr>
            </w:pPr>
            <w:r w:rsidRPr="001D386E">
              <w:rPr>
                <w:rFonts w:cs="Arial"/>
                <w:lang w:val="en-US"/>
              </w:rPr>
              <w:t>1</w:t>
            </w:r>
          </w:p>
        </w:tc>
      </w:tr>
      <w:tr w:rsidR="00034749" w:rsidRPr="001D386E" w14:paraId="2ED496BC" w14:textId="77777777" w:rsidTr="00034749">
        <w:trPr>
          <w:trHeight w:val="314"/>
          <w:jc w:val="center"/>
        </w:trPr>
        <w:tc>
          <w:tcPr>
            <w:tcW w:w="1067" w:type="dxa"/>
            <w:vMerge/>
            <w:vAlign w:val="center"/>
          </w:tcPr>
          <w:p w14:paraId="5C0EC2E1" w14:textId="77777777" w:rsidR="00034749" w:rsidRPr="001D386E" w:rsidRDefault="00034749" w:rsidP="009D1C27">
            <w:pPr>
              <w:pStyle w:val="TAC"/>
              <w:rPr>
                <w:rFonts w:cs="Arial"/>
                <w:lang w:val="en-US"/>
              </w:rPr>
            </w:pPr>
          </w:p>
        </w:tc>
        <w:tc>
          <w:tcPr>
            <w:tcW w:w="1059" w:type="dxa"/>
            <w:vMerge/>
            <w:vAlign w:val="center"/>
          </w:tcPr>
          <w:p w14:paraId="3D57262D" w14:textId="77777777" w:rsidR="00034749" w:rsidRPr="001D386E" w:rsidRDefault="00034749" w:rsidP="009D1C27">
            <w:pPr>
              <w:pStyle w:val="TAC"/>
              <w:rPr>
                <w:rFonts w:cs="Arial"/>
                <w:lang w:eastAsia="en-US"/>
              </w:rPr>
            </w:pPr>
          </w:p>
        </w:tc>
        <w:tc>
          <w:tcPr>
            <w:tcW w:w="1495" w:type="dxa"/>
            <w:shd w:val="clear" w:color="auto" w:fill="auto"/>
            <w:noWrap/>
            <w:vAlign w:val="bottom"/>
          </w:tcPr>
          <w:p w14:paraId="53607087" w14:textId="77777777" w:rsidR="00034749" w:rsidRPr="001D386E" w:rsidRDefault="00034749" w:rsidP="009D1C27">
            <w:pPr>
              <w:pStyle w:val="TAC"/>
              <w:rPr>
                <w:rFonts w:cs="Arial"/>
              </w:rPr>
            </w:pPr>
            <w:r w:rsidRPr="001D386E">
              <w:rPr>
                <w:rFonts w:cs="Arial"/>
                <w:lang w:eastAsia="en-US"/>
              </w:rPr>
              <w:t>15</w:t>
            </w:r>
          </w:p>
        </w:tc>
        <w:tc>
          <w:tcPr>
            <w:tcW w:w="1505" w:type="dxa"/>
            <w:shd w:val="clear" w:color="auto" w:fill="auto"/>
            <w:noWrap/>
            <w:vAlign w:val="bottom"/>
          </w:tcPr>
          <w:p w14:paraId="35C9BF43" w14:textId="77777777" w:rsidR="00034749" w:rsidRPr="001D386E" w:rsidRDefault="00034749" w:rsidP="009D1C27">
            <w:pPr>
              <w:pStyle w:val="TAC"/>
              <w:rPr>
                <w:rFonts w:cs="Arial"/>
              </w:rPr>
            </w:pPr>
            <w:r w:rsidRPr="001D386E">
              <w:rPr>
                <w:rFonts w:cs="Arial"/>
                <w:lang w:eastAsia="en-US"/>
              </w:rPr>
              <w:t>15, 20</w:t>
            </w:r>
          </w:p>
        </w:tc>
        <w:tc>
          <w:tcPr>
            <w:tcW w:w="751" w:type="dxa"/>
            <w:vAlign w:val="center"/>
          </w:tcPr>
          <w:p w14:paraId="17BB4D7A" w14:textId="77777777" w:rsidR="00034749" w:rsidRPr="001D386E" w:rsidRDefault="00034749" w:rsidP="009D1C27">
            <w:pPr>
              <w:pStyle w:val="TAC"/>
              <w:rPr>
                <w:rFonts w:cs="Arial"/>
              </w:rPr>
            </w:pPr>
          </w:p>
        </w:tc>
        <w:tc>
          <w:tcPr>
            <w:tcW w:w="752" w:type="dxa"/>
          </w:tcPr>
          <w:p w14:paraId="0797F686" w14:textId="77777777" w:rsidR="00034749" w:rsidRPr="001D386E" w:rsidRDefault="00034749" w:rsidP="009D1C27">
            <w:pPr>
              <w:pStyle w:val="TAC"/>
              <w:rPr>
                <w:rFonts w:cs="Arial"/>
                <w:lang w:val="en-US"/>
              </w:rPr>
            </w:pPr>
          </w:p>
        </w:tc>
        <w:tc>
          <w:tcPr>
            <w:tcW w:w="752" w:type="dxa"/>
          </w:tcPr>
          <w:p w14:paraId="6BD924CE" w14:textId="77777777" w:rsidR="00034749" w:rsidRPr="001D386E" w:rsidRDefault="00034749" w:rsidP="009D1C27">
            <w:pPr>
              <w:pStyle w:val="TAC"/>
              <w:rPr>
                <w:rFonts w:cs="Arial"/>
                <w:lang w:val="en-US"/>
              </w:rPr>
            </w:pPr>
          </w:p>
        </w:tc>
        <w:tc>
          <w:tcPr>
            <w:tcW w:w="1053" w:type="dxa"/>
            <w:vMerge/>
            <w:vAlign w:val="center"/>
          </w:tcPr>
          <w:p w14:paraId="0465E089" w14:textId="77777777" w:rsidR="00034749" w:rsidRPr="001D386E" w:rsidRDefault="00034749" w:rsidP="009D1C27">
            <w:pPr>
              <w:pStyle w:val="TAC"/>
              <w:rPr>
                <w:rFonts w:cs="Arial"/>
                <w:lang w:val="en-US"/>
              </w:rPr>
            </w:pPr>
          </w:p>
        </w:tc>
        <w:tc>
          <w:tcPr>
            <w:tcW w:w="1058" w:type="dxa"/>
            <w:vMerge/>
            <w:vAlign w:val="center"/>
          </w:tcPr>
          <w:p w14:paraId="5363983F" w14:textId="77777777" w:rsidR="00034749" w:rsidRPr="001D386E" w:rsidRDefault="00034749" w:rsidP="009D1C27">
            <w:pPr>
              <w:pStyle w:val="TAC"/>
              <w:rPr>
                <w:rFonts w:cs="Arial"/>
                <w:lang w:val="en-US"/>
              </w:rPr>
            </w:pPr>
          </w:p>
        </w:tc>
      </w:tr>
      <w:tr w:rsidR="00034749" w:rsidRPr="001D386E" w14:paraId="40E14BC4" w14:textId="77777777" w:rsidTr="00034749">
        <w:trPr>
          <w:trHeight w:val="314"/>
          <w:jc w:val="center"/>
        </w:trPr>
        <w:tc>
          <w:tcPr>
            <w:tcW w:w="1067" w:type="dxa"/>
            <w:vMerge/>
            <w:vAlign w:val="center"/>
          </w:tcPr>
          <w:p w14:paraId="2CA768B7" w14:textId="77777777" w:rsidR="00034749" w:rsidRPr="001D386E" w:rsidRDefault="00034749" w:rsidP="009D1C27">
            <w:pPr>
              <w:pStyle w:val="TAC"/>
              <w:rPr>
                <w:rFonts w:cs="Arial"/>
                <w:lang w:val="en-US"/>
              </w:rPr>
            </w:pPr>
          </w:p>
        </w:tc>
        <w:tc>
          <w:tcPr>
            <w:tcW w:w="1059" w:type="dxa"/>
            <w:vMerge/>
            <w:vAlign w:val="center"/>
          </w:tcPr>
          <w:p w14:paraId="2D68F3B9" w14:textId="77777777" w:rsidR="00034749" w:rsidRPr="001D386E" w:rsidRDefault="00034749" w:rsidP="009D1C27">
            <w:pPr>
              <w:pStyle w:val="TAC"/>
              <w:rPr>
                <w:rFonts w:cs="Arial"/>
                <w:lang w:eastAsia="en-US"/>
              </w:rPr>
            </w:pPr>
          </w:p>
        </w:tc>
        <w:tc>
          <w:tcPr>
            <w:tcW w:w="1495" w:type="dxa"/>
            <w:shd w:val="clear" w:color="auto" w:fill="auto"/>
            <w:noWrap/>
            <w:vAlign w:val="bottom"/>
          </w:tcPr>
          <w:p w14:paraId="2E5ABF5F" w14:textId="77777777" w:rsidR="00034749" w:rsidRPr="001D386E" w:rsidRDefault="00034749" w:rsidP="009D1C27">
            <w:pPr>
              <w:pStyle w:val="TAC"/>
              <w:rPr>
                <w:rFonts w:cs="Arial"/>
              </w:rPr>
            </w:pPr>
            <w:r w:rsidRPr="001D386E">
              <w:rPr>
                <w:rFonts w:cs="Arial"/>
                <w:lang w:eastAsia="en-US"/>
              </w:rPr>
              <w:t>20</w:t>
            </w:r>
          </w:p>
        </w:tc>
        <w:tc>
          <w:tcPr>
            <w:tcW w:w="1505" w:type="dxa"/>
            <w:shd w:val="clear" w:color="auto" w:fill="auto"/>
            <w:noWrap/>
            <w:vAlign w:val="bottom"/>
          </w:tcPr>
          <w:p w14:paraId="6A6C7E12" w14:textId="77777777" w:rsidR="00034749" w:rsidRPr="001D386E" w:rsidRDefault="00034749" w:rsidP="009D1C27">
            <w:pPr>
              <w:pStyle w:val="TAC"/>
              <w:rPr>
                <w:rFonts w:cs="Arial"/>
              </w:rPr>
            </w:pPr>
            <w:r w:rsidRPr="001D386E">
              <w:rPr>
                <w:rFonts w:cs="Arial" w:hint="eastAsia"/>
              </w:rPr>
              <w:t xml:space="preserve">5, </w:t>
            </w:r>
            <w:r w:rsidRPr="001D386E">
              <w:rPr>
                <w:rFonts w:cs="Arial"/>
                <w:lang w:eastAsia="en-US"/>
              </w:rPr>
              <w:t>10, 15, 20</w:t>
            </w:r>
          </w:p>
        </w:tc>
        <w:tc>
          <w:tcPr>
            <w:tcW w:w="751" w:type="dxa"/>
            <w:vAlign w:val="center"/>
          </w:tcPr>
          <w:p w14:paraId="5F2D5B38" w14:textId="77777777" w:rsidR="00034749" w:rsidRPr="001D386E" w:rsidRDefault="00034749" w:rsidP="009D1C27">
            <w:pPr>
              <w:pStyle w:val="TAC"/>
              <w:rPr>
                <w:rFonts w:cs="Arial"/>
              </w:rPr>
            </w:pPr>
          </w:p>
        </w:tc>
        <w:tc>
          <w:tcPr>
            <w:tcW w:w="752" w:type="dxa"/>
          </w:tcPr>
          <w:p w14:paraId="6A1155A6" w14:textId="77777777" w:rsidR="00034749" w:rsidRPr="001D386E" w:rsidRDefault="00034749" w:rsidP="009D1C27">
            <w:pPr>
              <w:pStyle w:val="TAC"/>
              <w:rPr>
                <w:rFonts w:cs="Arial"/>
                <w:lang w:val="en-US"/>
              </w:rPr>
            </w:pPr>
          </w:p>
        </w:tc>
        <w:tc>
          <w:tcPr>
            <w:tcW w:w="752" w:type="dxa"/>
          </w:tcPr>
          <w:p w14:paraId="360FA722" w14:textId="77777777" w:rsidR="00034749" w:rsidRPr="001D386E" w:rsidRDefault="00034749" w:rsidP="009D1C27">
            <w:pPr>
              <w:pStyle w:val="TAC"/>
              <w:rPr>
                <w:rFonts w:cs="Arial"/>
                <w:lang w:val="en-US"/>
              </w:rPr>
            </w:pPr>
          </w:p>
        </w:tc>
        <w:tc>
          <w:tcPr>
            <w:tcW w:w="1053" w:type="dxa"/>
            <w:vMerge/>
            <w:vAlign w:val="center"/>
          </w:tcPr>
          <w:p w14:paraId="118B976D" w14:textId="77777777" w:rsidR="00034749" w:rsidRPr="001D386E" w:rsidRDefault="00034749" w:rsidP="009D1C27">
            <w:pPr>
              <w:pStyle w:val="TAC"/>
              <w:rPr>
                <w:rFonts w:cs="Arial"/>
                <w:lang w:val="en-US"/>
              </w:rPr>
            </w:pPr>
          </w:p>
        </w:tc>
        <w:tc>
          <w:tcPr>
            <w:tcW w:w="1058" w:type="dxa"/>
            <w:vMerge/>
            <w:vAlign w:val="center"/>
          </w:tcPr>
          <w:p w14:paraId="333CDC6F" w14:textId="77777777" w:rsidR="00034749" w:rsidRPr="001D386E" w:rsidRDefault="00034749" w:rsidP="009D1C27">
            <w:pPr>
              <w:pStyle w:val="TAC"/>
              <w:rPr>
                <w:rFonts w:cs="Arial"/>
                <w:lang w:val="en-US"/>
              </w:rPr>
            </w:pPr>
          </w:p>
        </w:tc>
      </w:tr>
      <w:tr w:rsidR="00034749" w:rsidRPr="001D386E" w14:paraId="1C86908B" w14:textId="77777777" w:rsidTr="00034749">
        <w:trPr>
          <w:trHeight w:val="314"/>
          <w:jc w:val="center"/>
        </w:trPr>
        <w:tc>
          <w:tcPr>
            <w:tcW w:w="1067" w:type="dxa"/>
            <w:vMerge/>
            <w:vAlign w:val="center"/>
          </w:tcPr>
          <w:p w14:paraId="1E2475F2" w14:textId="77777777" w:rsidR="00034749" w:rsidRPr="001D386E" w:rsidRDefault="00034749" w:rsidP="009D1C27">
            <w:pPr>
              <w:pStyle w:val="TAC"/>
              <w:rPr>
                <w:rFonts w:cs="Arial"/>
                <w:lang w:val="en-US" w:eastAsia="en-US"/>
              </w:rPr>
            </w:pPr>
          </w:p>
        </w:tc>
        <w:tc>
          <w:tcPr>
            <w:tcW w:w="1059" w:type="dxa"/>
            <w:vMerge/>
            <w:vAlign w:val="center"/>
          </w:tcPr>
          <w:p w14:paraId="77CD9349" w14:textId="77777777" w:rsidR="00034749" w:rsidRPr="001D386E" w:rsidRDefault="00034749" w:rsidP="009D1C27">
            <w:pPr>
              <w:pStyle w:val="TAC"/>
              <w:rPr>
                <w:rFonts w:cs="Arial"/>
                <w:lang w:eastAsia="ja-JP"/>
              </w:rPr>
            </w:pPr>
          </w:p>
        </w:tc>
        <w:tc>
          <w:tcPr>
            <w:tcW w:w="1495" w:type="dxa"/>
            <w:shd w:val="clear" w:color="auto" w:fill="auto"/>
            <w:noWrap/>
            <w:vAlign w:val="bottom"/>
          </w:tcPr>
          <w:p w14:paraId="24985793" w14:textId="77777777" w:rsidR="00034749" w:rsidRPr="001D386E" w:rsidRDefault="00034749" w:rsidP="009D1C27">
            <w:pPr>
              <w:pStyle w:val="TAC"/>
              <w:rPr>
                <w:rFonts w:cs="Arial"/>
                <w:lang w:val="en-US"/>
              </w:rPr>
            </w:pPr>
            <w:r w:rsidRPr="001D386E">
              <w:rPr>
                <w:rFonts w:cs="Arial"/>
                <w:lang w:eastAsia="en-US"/>
              </w:rPr>
              <w:t>10</w:t>
            </w:r>
          </w:p>
        </w:tc>
        <w:tc>
          <w:tcPr>
            <w:tcW w:w="1505" w:type="dxa"/>
            <w:shd w:val="clear" w:color="auto" w:fill="auto"/>
            <w:noWrap/>
            <w:vAlign w:val="bottom"/>
          </w:tcPr>
          <w:p w14:paraId="03646637" w14:textId="77777777" w:rsidR="00034749" w:rsidRPr="001D386E" w:rsidRDefault="00034749" w:rsidP="009D1C27">
            <w:pPr>
              <w:pStyle w:val="TAC"/>
              <w:rPr>
                <w:rFonts w:cs="Arial"/>
                <w:lang w:val="en-US"/>
              </w:rPr>
            </w:pPr>
            <w:r w:rsidRPr="001D386E">
              <w:rPr>
                <w:rFonts w:cs="Arial"/>
              </w:rPr>
              <w:t>15, 20</w:t>
            </w:r>
          </w:p>
        </w:tc>
        <w:tc>
          <w:tcPr>
            <w:tcW w:w="751" w:type="dxa"/>
            <w:vAlign w:val="center"/>
          </w:tcPr>
          <w:p w14:paraId="3DB20E38" w14:textId="77777777" w:rsidR="00034749" w:rsidRPr="001D386E" w:rsidRDefault="00034749" w:rsidP="009D1C27">
            <w:pPr>
              <w:pStyle w:val="TAC"/>
              <w:rPr>
                <w:rFonts w:cs="Arial"/>
                <w:lang w:val="en-US"/>
              </w:rPr>
            </w:pPr>
          </w:p>
        </w:tc>
        <w:tc>
          <w:tcPr>
            <w:tcW w:w="752" w:type="dxa"/>
          </w:tcPr>
          <w:p w14:paraId="72D843B2" w14:textId="77777777" w:rsidR="00034749" w:rsidRPr="001D386E" w:rsidRDefault="00034749" w:rsidP="009D1C27">
            <w:pPr>
              <w:pStyle w:val="TAC"/>
              <w:rPr>
                <w:rFonts w:cs="Arial"/>
                <w:lang w:val="en-US" w:eastAsia="en-US"/>
              </w:rPr>
            </w:pPr>
          </w:p>
        </w:tc>
        <w:tc>
          <w:tcPr>
            <w:tcW w:w="752" w:type="dxa"/>
          </w:tcPr>
          <w:p w14:paraId="6DA9FD32" w14:textId="77777777" w:rsidR="00034749" w:rsidRPr="001D386E" w:rsidRDefault="00034749" w:rsidP="009D1C27">
            <w:pPr>
              <w:pStyle w:val="TAC"/>
              <w:rPr>
                <w:rFonts w:cs="Arial"/>
                <w:lang w:val="en-US" w:eastAsia="en-US"/>
              </w:rPr>
            </w:pPr>
          </w:p>
        </w:tc>
        <w:tc>
          <w:tcPr>
            <w:tcW w:w="1053" w:type="dxa"/>
            <w:vMerge w:val="restart"/>
            <w:vAlign w:val="center"/>
          </w:tcPr>
          <w:p w14:paraId="2D6358FB" w14:textId="77777777" w:rsidR="00034749" w:rsidRPr="001D386E" w:rsidRDefault="00034749" w:rsidP="009D1C27">
            <w:pPr>
              <w:pStyle w:val="TAC"/>
              <w:rPr>
                <w:rFonts w:cs="Arial"/>
                <w:lang w:val="en-US" w:eastAsia="en-US"/>
              </w:rPr>
            </w:pPr>
            <w:r w:rsidRPr="001D386E">
              <w:rPr>
                <w:rFonts w:cs="Arial"/>
                <w:lang w:val="en-US" w:eastAsia="en-US"/>
              </w:rPr>
              <w:t>40</w:t>
            </w:r>
          </w:p>
        </w:tc>
        <w:tc>
          <w:tcPr>
            <w:tcW w:w="1058" w:type="dxa"/>
            <w:vMerge w:val="restart"/>
            <w:vAlign w:val="center"/>
          </w:tcPr>
          <w:p w14:paraId="57596BBA" w14:textId="77777777" w:rsidR="00034749" w:rsidRPr="001D386E" w:rsidRDefault="00034749" w:rsidP="009D1C27">
            <w:pPr>
              <w:pStyle w:val="TAC"/>
              <w:rPr>
                <w:rFonts w:cs="Arial"/>
                <w:lang w:val="en-US" w:eastAsia="en-US"/>
              </w:rPr>
            </w:pPr>
            <w:r w:rsidRPr="001D386E">
              <w:rPr>
                <w:rFonts w:cs="Arial"/>
                <w:lang w:val="en-US" w:eastAsia="en-US"/>
              </w:rPr>
              <w:t>2</w:t>
            </w:r>
          </w:p>
        </w:tc>
      </w:tr>
      <w:tr w:rsidR="00034749" w:rsidRPr="001D386E" w14:paraId="526FAE7F" w14:textId="77777777" w:rsidTr="00034749">
        <w:trPr>
          <w:trHeight w:val="314"/>
          <w:jc w:val="center"/>
        </w:trPr>
        <w:tc>
          <w:tcPr>
            <w:tcW w:w="1067" w:type="dxa"/>
            <w:vMerge/>
            <w:vAlign w:val="center"/>
          </w:tcPr>
          <w:p w14:paraId="7163F365" w14:textId="77777777" w:rsidR="00034749" w:rsidRPr="001D386E" w:rsidRDefault="00034749" w:rsidP="009D1C27">
            <w:pPr>
              <w:pStyle w:val="TAC"/>
              <w:rPr>
                <w:rFonts w:cs="Arial"/>
                <w:lang w:val="en-US" w:eastAsia="en-US"/>
              </w:rPr>
            </w:pPr>
          </w:p>
        </w:tc>
        <w:tc>
          <w:tcPr>
            <w:tcW w:w="1059" w:type="dxa"/>
            <w:vMerge/>
            <w:vAlign w:val="center"/>
          </w:tcPr>
          <w:p w14:paraId="227D4DCC" w14:textId="77777777" w:rsidR="00034749" w:rsidRPr="001D386E" w:rsidRDefault="00034749" w:rsidP="009D1C27">
            <w:pPr>
              <w:pStyle w:val="TAC"/>
              <w:rPr>
                <w:rFonts w:cs="Arial"/>
                <w:lang w:eastAsia="ja-JP"/>
              </w:rPr>
            </w:pPr>
          </w:p>
        </w:tc>
        <w:tc>
          <w:tcPr>
            <w:tcW w:w="1495" w:type="dxa"/>
            <w:shd w:val="clear" w:color="auto" w:fill="auto"/>
            <w:noWrap/>
            <w:vAlign w:val="bottom"/>
          </w:tcPr>
          <w:p w14:paraId="3C1E585C" w14:textId="77777777" w:rsidR="00034749" w:rsidRPr="001D386E" w:rsidRDefault="00034749" w:rsidP="009D1C27">
            <w:pPr>
              <w:pStyle w:val="TAC"/>
              <w:rPr>
                <w:rFonts w:cs="Arial"/>
                <w:lang w:val="en-US"/>
              </w:rPr>
            </w:pPr>
            <w:r w:rsidRPr="001D386E">
              <w:rPr>
                <w:rFonts w:cs="Arial"/>
                <w:lang w:eastAsia="en-US"/>
              </w:rPr>
              <w:t>15</w:t>
            </w:r>
          </w:p>
        </w:tc>
        <w:tc>
          <w:tcPr>
            <w:tcW w:w="1505" w:type="dxa"/>
            <w:shd w:val="clear" w:color="auto" w:fill="auto"/>
            <w:noWrap/>
            <w:vAlign w:val="bottom"/>
          </w:tcPr>
          <w:p w14:paraId="7330A5AC" w14:textId="77777777" w:rsidR="00034749" w:rsidRPr="001D386E" w:rsidRDefault="00034749" w:rsidP="009D1C27">
            <w:pPr>
              <w:pStyle w:val="TAC"/>
              <w:rPr>
                <w:rFonts w:cs="Arial"/>
                <w:lang w:val="en-US"/>
              </w:rPr>
            </w:pPr>
            <w:r w:rsidRPr="001D386E">
              <w:rPr>
                <w:rFonts w:cs="Arial"/>
              </w:rPr>
              <w:t>10, 15, 20</w:t>
            </w:r>
          </w:p>
        </w:tc>
        <w:tc>
          <w:tcPr>
            <w:tcW w:w="751" w:type="dxa"/>
            <w:vAlign w:val="center"/>
          </w:tcPr>
          <w:p w14:paraId="2C50B909" w14:textId="77777777" w:rsidR="00034749" w:rsidRPr="001D386E" w:rsidRDefault="00034749" w:rsidP="009D1C27">
            <w:pPr>
              <w:pStyle w:val="TAC"/>
              <w:rPr>
                <w:rFonts w:cs="Arial"/>
                <w:lang w:val="en-US"/>
              </w:rPr>
            </w:pPr>
          </w:p>
        </w:tc>
        <w:tc>
          <w:tcPr>
            <w:tcW w:w="752" w:type="dxa"/>
          </w:tcPr>
          <w:p w14:paraId="2FD76A5C" w14:textId="77777777" w:rsidR="00034749" w:rsidRPr="001D386E" w:rsidRDefault="00034749" w:rsidP="009D1C27">
            <w:pPr>
              <w:pStyle w:val="TAC"/>
              <w:rPr>
                <w:rFonts w:cs="Arial"/>
                <w:lang w:val="en-US" w:eastAsia="en-US"/>
              </w:rPr>
            </w:pPr>
          </w:p>
        </w:tc>
        <w:tc>
          <w:tcPr>
            <w:tcW w:w="752" w:type="dxa"/>
          </w:tcPr>
          <w:p w14:paraId="761807F6" w14:textId="77777777" w:rsidR="00034749" w:rsidRPr="001D386E" w:rsidRDefault="00034749" w:rsidP="009D1C27">
            <w:pPr>
              <w:pStyle w:val="TAC"/>
              <w:rPr>
                <w:rFonts w:cs="Arial"/>
                <w:lang w:val="en-US" w:eastAsia="en-US"/>
              </w:rPr>
            </w:pPr>
          </w:p>
        </w:tc>
        <w:tc>
          <w:tcPr>
            <w:tcW w:w="1053" w:type="dxa"/>
            <w:vMerge/>
            <w:vAlign w:val="center"/>
          </w:tcPr>
          <w:p w14:paraId="12F65F95" w14:textId="77777777" w:rsidR="00034749" w:rsidRPr="001D386E" w:rsidRDefault="00034749" w:rsidP="009D1C27">
            <w:pPr>
              <w:pStyle w:val="TAC"/>
              <w:rPr>
                <w:rFonts w:cs="Arial"/>
                <w:lang w:val="en-US" w:eastAsia="en-US"/>
              </w:rPr>
            </w:pPr>
          </w:p>
        </w:tc>
        <w:tc>
          <w:tcPr>
            <w:tcW w:w="1058" w:type="dxa"/>
            <w:vMerge/>
            <w:vAlign w:val="center"/>
          </w:tcPr>
          <w:p w14:paraId="10BD8A4F" w14:textId="77777777" w:rsidR="00034749" w:rsidRPr="001D386E" w:rsidRDefault="00034749" w:rsidP="009D1C27">
            <w:pPr>
              <w:pStyle w:val="TAC"/>
              <w:rPr>
                <w:rFonts w:cs="Arial"/>
                <w:lang w:val="en-US" w:eastAsia="en-US"/>
              </w:rPr>
            </w:pPr>
          </w:p>
        </w:tc>
      </w:tr>
      <w:tr w:rsidR="00034749" w:rsidRPr="001D386E" w14:paraId="58731EB9" w14:textId="77777777" w:rsidTr="00034749">
        <w:trPr>
          <w:trHeight w:val="314"/>
          <w:jc w:val="center"/>
        </w:trPr>
        <w:tc>
          <w:tcPr>
            <w:tcW w:w="1067" w:type="dxa"/>
            <w:vMerge/>
            <w:vAlign w:val="center"/>
          </w:tcPr>
          <w:p w14:paraId="21862803" w14:textId="77777777" w:rsidR="00034749" w:rsidRPr="001D386E" w:rsidRDefault="00034749" w:rsidP="009D1C27">
            <w:pPr>
              <w:pStyle w:val="TAC"/>
              <w:rPr>
                <w:rFonts w:cs="Arial"/>
                <w:lang w:val="en-US" w:eastAsia="en-US"/>
              </w:rPr>
            </w:pPr>
          </w:p>
        </w:tc>
        <w:tc>
          <w:tcPr>
            <w:tcW w:w="1059" w:type="dxa"/>
            <w:vMerge/>
            <w:vAlign w:val="center"/>
          </w:tcPr>
          <w:p w14:paraId="32B9C7D1" w14:textId="77777777" w:rsidR="00034749" w:rsidRPr="001D386E" w:rsidRDefault="00034749" w:rsidP="009D1C27">
            <w:pPr>
              <w:pStyle w:val="TAC"/>
              <w:rPr>
                <w:rFonts w:cs="Arial"/>
                <w:lang w:eastAsia="ja-JP"/>
              </w:rPr>
            </w:pPr>
          </w:p>
        </w:tc>
        <w:tc>
          <w:tcPr>
            <w:tcW w:w="1495" w:type="dxa"/>
            <w:shd w:val="clear" w:color="auto" w:fill="auto"/>
            <w:noWrap/>
            <w:vAlign w:val="bottom"/>
          </w:tcPr>
          <w:p w14:paraId="1C3376C4" w14:textId="77777777" w:rsidR="00034749" w:rsidRPr="001D386E" w:rsidRDefault="00034749" w:rsidP="009D1C27">
            <w:pPr>
              <w:pStyle w:val="TAC"/>
              <w:rPr>
                <w:rFonts w:cs="Arial"/>
                <w:lang w:val="en-US"/>
              </w:rPr>
            </w:pPr>
            <w:r w:rsidRPr="001D386E">
              <w:rPr>
                <w:rFonts w:cs="Arial"/>
                <w:lang w:eastAsia="en-US"/>
              </w:rPr>
              <w:t>20</w:t>
            </w:r>
          </w:p>
        </w:tc>
        <w:tc>
          <w:tcPr>
            <w:tcW w:w="1505" w:type="dxa"/>
            <w:shd w:val="clear" w:color="auto" w:fill="auto"/>
            <w:noWrap/>
            <w:vAlign w:val="bottom"/>
          </w:tcPr>
          <w:p w14:paraId="7D600EDF" w14:textId="77777777" w:rsidR="00034749" w:rsidRPr="001D386E" w:rsidRDefault="00034749" w:rsidP="009D1C27">
            <w:pPr>
              <w:pStyle w:val="TAC"/>
              <w:rPr>
                <w:rFonts w:cs="Arial"/>
                <w:lang w:val="en-US"/>
              </w:rPr>
            </w:pPr>
            <w:r w:rsidRPr="001D386E">
              <w:rPr>
                <w:rFonts w:cs="Arial"/>
              </w:rPr>
              <w:t>10, 15, 20</w:t>
            </w:r>
          </w:p>
        </w:tc>
        <w:tc>
          <w:tcPr>
            <w:tcW w:w="751" w:type="dxa"/>
            <w:vAlign w:val="center"/>
          </w:tcPr>
          <w:p w14:paraId="692780C3" w14:textId="77777777" w:rsidR="00034749" w:rsidRPr="001D386E" w:rsidRDefault="00034749" w:rsidP="009D1C27">
            <w:pPr>
              <w:pStyle w:val="TAC"/>
              <w:rPr>
                <w:rFonts w:cs="Arial"/>
                <w:lang w:val="en-US"/>
              </w:rPr>
            </w:pPr>
          </w:p>
        </w:tc>
        <w:tc>
          <w:tcPr>
            <w:tcW w:w="752" w:type="dxa"/>
          </w:tcPr>
          <w:p w14:paraId="2B83AD81" w14:textId="77777777" w:rsidR="00034749" w:rsidRPr="001D386E" w:rsidRDefault="00034749" w:rsidP="009D1C27">
            <w:pPr>
              <w:pStyle w:val="TAC"/>
              <w:rPr>
                <w:rFonts w:cs="Arial"/>
                <w:lang w:val="en-US" w:eastAsia="en-US"/>
              </w:rPr>
            </w:pPr>
          </w:p>
        </w:tc>
        <w:tc>
          <w:tcPr>
            <w:tcW w:w="752" w:type="dxa"/>
          </w:tcPr>
          <w:p w14:paraId="75A40095" w14:textId="77777777" w:rsidR="00034749" w:rsidRPr="001D386E" w:rsidRDefault="00034749" w:rsidP="009D1C27">
            <w:pPr>
              <w:pStyle w:val="TAC"/>
              <w:rPr>
                <w:rFonts w:cs="Arial"/>
                <w:lang w:val="en-US" w:eastAsia="en-US"/>
              </w:rPr>
            </w:pPr>
          </w:p>
        </w:tc>
        <w:tc>
          <w:tcPr>
            <w:tcW w:w="1053" w:type="dxa"/>
            <w:vMerge/>
            <w:vAlign w:val="center"/>
          </w:tcPr>
          <w:p w14:paraId="2FB7425A" w14:textId="77777777" w:rsidR="00034749" w:rsidRPr="001D386E" w:rsidRDefault="00034749" w:rsidP="009D1C27">
            <w:pPr>
              <w:pStyle w:val="TAC"/>
              <w:rPr>
                <w:rFonts w:cs="Arial"/>
                <w:lang w:val="en-US" w:eastAsia="en-US"/>
              </w:rPr>
            </w:pPr>
          </w:p>
        </w:tc>
        <w:tc>
          <w:tcPr>
            <w:tcW w:w="1058" w:type="dxa"/>
            <w:vMerge/>
            <w:vAlign w:val="center"/>
          </w:tcPr>
          <w:p w14:paraId="247931AA" w14:textId="77777777" w:rsidR="00034749" w:rsidRPr="001D386E" w:rsidRDefault="00034749" w:rsidP="009D1C27">
            <w:pPr>
              <w:pStyle w:val="TAC"/>
              <w:rPr>
                <w:rFonts w:cs="Arial"/>
                <w:lang w:val="en-US" w:eastAsia="en-US"/>
              </w:rPr>
            </w:pPr>
          </w:p>
        </w:tc>
      </w:tr>
      <w:tr w:rsidR="00034749" w:rsidRPr="001D386E" w14:paraId="51A13370" w14:textId="77777777" w:rsidTr="00034749">
        <w:trPr>
          <w:trHeight w:val="314"/>
          <w:jc w:val="center"/>
        </w:trPr>
        <w:tc>
          <w:tcPr>
            <w:tcW w:w="1067" w:type="dxa"/>
            <w:vMerge/>
            <w:vAlign w:val="center"/>
          </w:tcPr>
          <w:p w14:paraId="536E827C" w14:textId="77777777" w:rsidR="00034749" w:rsidRPr="001D386E" w:rsidRDefault="00034749" w:rsidP="009D1C27">
            <w:pPr>
              <w:pStyle w:val="TAC"/>
              <w:rPr>
                <w:rFonts w:cs="Arial"/>
                <w:lang w:val="en-US" w:eastAsia="en-US"/>
              </w:rPr>
            </w:pPr>
          </w:p>
        </w:tc>
        <w:tc>
          <w:tcPr>
            <w:tcW w:w="1059" w:type="dxa"/>
            <w:vMerge/>
            <w:vAlign w:val="center"/>
          </w:tcPr>
          <w:p w14:paraId="5190C2BC" w14:textId="77777777" w:rsidR="00034749" w:rsidRPr="001D386E" w:rsidRDefault="00034749" w:rsidP="009D1C27">
            <w:pPr>
              <w:pStyle w:val="TAC"/>
              <w:rPr>
                <w:rFonts w:cs="Arial"/>
                <w:lang w:eastAsia="ja-JP"/>
              </w:rPr>
            </w:pPr>
          </w:p>
        </w:tc>
        <w:tc>
          <w:tcPr>
            <w:tcW w:w="1495" w:type="dxa"/>
            <w:shd w:val="clear" w:color="auto" w:fill="auto"/>
            <w:noWrap/>
            <w:vAlign w:val="center"/>
          </w:tcPr>
          <w:p w14:paraId="398B9185" w14:textId="77777777" w:rsidR="00034749" w:rsidRPr="001D386E" w:rsidRDefault="00034749" w:rsidP="009D1C27">
            <w:pPr>
              <w:pStyle w:val="TAC"/>
              <w:rPr>
                <w:rFonts w:cs="Arial"/>
                <w:lang w:eastAsia="en-US"/>
              </w:rPr>
            </w:pPr>
            <w:r w:rsidRPr="001D386E">
              <w:rPr>
                <w:rFonts w:cs="Arial"/>
                <w:lang w:val="en-US"/>
              </w:rPr>
              <w:t>10</w:t>
            </w:r>
          </w:p>
        </w:tc>
        <w:tc>
          <w:tcPr>
            <w:tcW w:w="1505" w:type="dxa"/>
            <w:shd w:val="clear" w:color="auto" w:fill="auto"/>
            <w:noWrap/>
            <w:vAlign w:val="center"/>
          </w:tcPr>
          <w:p w14:paraId="3A5A7262" w14:textId="77777777" w:rsidR="00034749" w:rsidRPr="001D386E" w:rsidRDefault="00034749" w:rsidP="009D1C27">
            <w:pPr>
              <w:pStyle w:val="TAC"/>
              <w:rPr>
                <w:rFonts w:cs="Arial"/>
              </w:rPr>
            </w:pPr>
            <w:r w:rsidRPr="001D386E">
              <w:rPr>
                <w:rFonts w:cs="Arial"/>
                <w:lang w:val="en-US"/>
              </w:rPr>
              <w:t>20</w:t>
            </w:r>
          </w:p>
        </w:tc>
        <w:tc>
          <w:tcPr>
            <w:tcW w:w="751" w:type="dxa"/>
            <w:vAlign w:val="center"/>
          </w:tcPr>
          <w:p w14:paraId="3AE2F5FD" w14:textId="77777777" w:rsidR="00034749" w:rsidRPr="001D386E" w:rsidRDefault="00034749" w:rsidP="009D1C27">
            <w:pPr>
              <w:pStyle w:val="TAC"/>
              <w:rPr>
                <w:rFonts w:cs="Arial"/>
                <w:lang w:val="en-US"/>
              </w:rPr>
            </w:pPr>
          </w:p>
        </w:tc>
        <w:tc>
          <w:tcPr>
            <w:tcW w:w="752" w:type="dxa"/>
          </w:tcPr>
          <w:p w14:paraId="3003C354" w14:textId="77777777" w:rsidR="00034749" w:rsidRPr="001D386E" w:rsidRDefault="00034749" w:rsidP="009D1C27">
            <w:pPr>
              <w:pStyle w:val="TAC"/>
              <w:rPr>
                <w:rFonts w:cs="Arial"/>
                <w:lang w:val="en-US" w:eastAsia="en-US"/>
              </w:rPr>
            </w:pPr>
          </w:p>
        </w:tc>
        <w:tc>
          <w:tcPr>
            <w:tcW w:w="752" w:type="dxa"/>
          </w:tcPr>
          <w:p w14:paraId="1B692DE2" w14:textId="77777777" w:rsidR="00034749" w:rsidRPr="001D386E" w:rsidRDefault="00034749" w:rsidP="009D1C27">
            <w:pPr>
              <w:pStyle w:val="TAC"/>
              <w:rPr>
                <w:rFonts w:cs="Arial"/>
                <w:lang w:val="en-US" w:eastAsia="en-US"/>
              </w:rPr>
            </w:pPr>
          </w:p>
        </w:tc>
        <w:tc>
          <w:tcPr>
            <w:tcW w:w="1053" w:type="dxa"/>
            <w:vMerge w:val="restart"/>
            <w:vAlign w:val="center"/>
          </w:tcPr>
          <w:p w14:paraId="2D11EBB4" w14:textId="77777777" w:rsidR="00034749" w:rsidRPr="001D386E" w:rsidRDefault="00034749" w:rsidP="009D1C27">
            <w:pPr>
              <w:pStyle w:val="TAC"/>
              <w:rPr>
                <w:rFonts w:cs="Arial"/>
                <w:lang w:val="en-US" w:eastAsia="en-US"/>
              </w:rPr>
            </w:pPr>
            <w:r w:rsidRPr="001D386E">
              <w:rPr>
                <w:rFonts w:cs="Arial"/>
                <w:lang w:val="en-US" w:eastAsia="en-US"/>
              </w:rPr>
              <w:t>40</w:t>
            </w:r>
          </w:p>
        </w:tc>
        <w:tc>
          <w:tcPr>
            <w:tcW w:w="1058" w:type="dxa"/>
            <w:vMerge w:val="restart"/>
            <w:vAlign w:val="center"/>
          </w:tcPr>
          <w:p w14:paraId="238C1F80" w14:textId="77777777" w:rsidR="00034749" w:rsidRPr="001D386E" w:rsidRDefault="00034749" w:rsidP="009D1C27">
            <w:pPr>
              <w:pStyle w:val="TAC"/>
              <w:rPr>
                <w:rFonts w:cs="Arial"/>
                <w:lang w:val="en-US" w:eastAsia="en-US"/>
              </w:rPr>
            </w:pPr>
            <w:r w:rsidRPr="001D386E">
              <w:rPr>
                <w:rFonts w:cs="Arial"/>
                <w:lang w:val="en-US" w:eastAsia="en-US"/>
              </w:rPr>
              <w:t>3</w:t>
            </w:r>
          </w:p>
        </w:tc>
      </w:tr>
      <w:tr w:rsidR="00034749" w:rsidRPr="001D386E" w14:paraId="415C3C1C" w14:textId="77777777" w:rsidTr="00034749">
        <w:trPr>
          <w:trHeight w:val="314"/>
          <w:jc w:val="center"/>
        </w:trPr>
        <w:tc>
          <w:tcPr>
            <w:tcW w:w="1067" w:type="dxa"/>
            <w:vMerge/>
            <w:vAlign w:val="center"/>
          </w:tcPr>
          <w:p w14:paraId="303F2389" w14:textId="77777777" w:rsidR="00034749" w:rsidRPr="001D386E" w:rsidRDefault="00034749" w:rsidP="009D1C27">
            <w:pPr>
              <w:pStyle w:val="TAC"/>
              <w:rPr>
                <w:rFonts w:cs="Arial"/>
                <w:lang w:val="en-US" w:eastAsia="en-US"/>
              </w:rPr>
            </w:pPr>
          </w:p>
        </w:tc>
        <w:tc>
          <w:tcPr>
            <w:tcW w:w="1059" w:type="dxa"/>
            <w:vMerge/>
            <w:vAlign w:val="center"/>
          </w:tcPr>
          <w:p w14:paraId="0142FC11" w14:textId="77777777" w:rsidR="00034749" w:rsidRPr="001D386E" w:rsidRDefault="00034749" w:rsidP="009D1C27">
            <w:pPr>
              <w:pStyle w:val="TAC"/>
              <w:rPr>
                <w:rFonts w:cs="Arial"/>
                <w:lang w:eastAsia="ja-JP"/>
              </w:rPr>
            </w:pPr>
          </w:p>
        </w:tc>
        <w:tc>
          <w:tcPr>
            <w:tcW w:w="1495" w:type="dxa"/>
            <w:shd w:val="clear" w:color="auto" w:fill="auto"/>
            <w:noWrap/>
            <w:vAlign w:val="center"/>
          </w:tcPr>
          <w:p w14:paraId="01CCBB9F" w14:textId="77777777" w:rsidR="00034749" w:rsidRPr="001D386E" w:rsidRDefault="00034749" w:rsidP="009D1C27">
            <w:pPr>
              <w:pStyle w:val="TAC"/>
              <w:rPr>
                <w:rFonts w:cs="Arial"/>
                <w:lang w:eastAsia="en-US"/>
              </w:rPr>
            </w:pPr>
            <w:r w:rsidRPr="001D386E">
              <w:rPr>
                <w:rFonts w:cs="Arial"/>
                <w:lang w:val="en-US"/>
              </w:rPr>
              <w:t>20</w:t>
            </w:r>
          </w:p>
        </w:tc>
        <w:tc>
          <w:tcPr>
            <w:tcW w:w="1505" w:type="dxa"/>
            <w:shd w:val="clear" w:color="auto" w:fill="auto"/>
            <w:noWrap/>
            <w:vAlign w:val="center"/>
          </w:tcPr>
          <w:p w14:paraId="26467305" w14:textId="77777777" w:rsidR="00034749" w:rsidRPr="001D386E" w:rsidRDefault="00034749" w:rsidP="009D1C27">
            <w:pPr>
              <w:pStyle w:val="TAC"/>
              <w:rPr>
                <w:rFonts w:cs="Arial"/>
              </w:rPr>
            </w:pPr>
            <w:r w:rsidRPr="001D386E">
              <w:rPr>
                <w:rFonts w:cs="Arial"/>
                <w:lang w:val="en-US"/>
              </w:rPr>
              <w:t>20</w:t>
            </w:r>
          </w:p>
        </w:tc>
        <w:tc>
          <w:tcPr>
            <w:tcW w:w="751" w:type="dxa"/>
            <w:vAlign w:val="center"/>
          </w:tcPr>
          <w:p w14:paraId="77B744E4" w14:textId="77777777" w:rsidR="00034749" w:rsidRPr="001D386E" w:rsidRDefault="00034749" w:rsidP="009D1C27">
            <w:pPr>
              <w:pStyle w:val="TAC"/>
              <w:rPr>
                <w:rFonts w:cs="Arial"/>
                <w:lang w:val="en-US"/>
              </w:rPr>
            </w:pPr>
          </w:p>
        </w:tc>
        <w:tc>
          <w:tcPr>
            <w:tcW w:w="752" w:type="dxa"/>
          </w:tcPr>
          <w:p w14:paraId="4CDAC79D" w14:textId="77777777" w:rsidR="00034749" w:rsidRPr="001D386E" w:rsidRDefault="00034749" w:rsidP="009D1C27">
            <w:pPr>
              <w:pStyle w:val="TAC"/>
              <w:rPr>
                <w:rFonts w:cs="Arial"/>
                <w:lang w:val="en-US" w:eastAsia="en-US"/>
              </w:rPr>
            </w:pPr>
          </w:p>
        </w:tc>
        <w:tc>
          <w:tcPr>
            <w:tcW w:w="752" w:type="dxa"/>
          </w:tcPr>
          <w:p w14:paraId="0028C01C" w14:textId="77777777" w:rsidR="00034749" w:rsidRPr="001D386E" w:rsidRDefault="00034749" w:rsidP="009D1C27">
            <w:pPr>
              <w:pStyle w:val="TAC"/>
              <w:rPr>
                <w:rFonts w:cs="Arial"/>
                <w:lang w:val="en-US" w:eastAsia="en-US"/>
              </w:rPr>
            </w:pPr>
          </w:p>
        </w:tc>
        <w:tc>
          <w:tcPr>
            <w:tcW w:w="1053" w:type="dxa"/>
            <w:vMerge/>
            <w:vAlign w:val="center"/>
          </w:tcPr>
          <w:p w14:paraId="365E9F21" w14:textId="77777777" w:rsidR="00034749" w:rsidRPr="001D386E" w:rsidRDefault="00034749" w:rsidP="009D1C27">
            <w:pPr>
              <w:pStyle w:val="TAC"/>
              <w:rPr>
                <w:rFonts w:cs="Arial"/>
                <w:lang w:val="en-US" w:eastAsia="en-US"/>
              </w:rPr>
            </w:pPr>
          </w:p>
        </w:tc>
        <w:tc>
          <w:tcPr>
            <w:tcW w:w="1058" w:type="dxa"/>
            <w:vMerge/>
            <w:vAlign w:val="center"/>
          </w:tcPr>
          <w:p w14:paraId="670B8E3A" w14:textId="77777777" w:rsidR="00034749" w:rsidRPr="001D386E" w:rsidRDefault="00034749" w:rsidP="009D1C27">
            <w:pPr>
              <w:pStyle w:val="TAC"/>
              <w:rPr>
                <w:rFonts w:cs="Arial"/>
                <w:lang w:val="en-US" w:eastAsia="en-US"/>
              </w:rPr>
            </w:pPr>
          </w:p>
        </w:tc>
      </w:tr>
      <w:tr w:rsidR="00034749" w:rsidRPr="001D386E" w14:paraId="4DD12AB5" w14:textId="77777777" w:rsidTr="00034749">
        <w:trPr>
          <w:trHeight w:val="216"/>
          <w:jc w:val="center"/>
        </w:trPr>
        <w:tc>
          <w:tcPr>
            <w:tcW w:w="1067" w:type="dxa"/>
            <w:vMerge w:val="restart"/>
            <w:vAlign w:val="center"/>
          </w:tcPr>
          <w:p w14:paraId="0A7ACD60" w14:textId="77777777" w:rsidR="00034749" w:rsidRPr="001D386E" w:rsidRDefault="00034749" w:rsidP="009D1C27">
            <w:pPr>
              <w:pStyle w:val="TAC"/>
              <w:rPr>
                <w:rFonts w:cs="Arial"/>
                <w:lang w:val="en-US" w:eastAsia="en-US"/>
              </w:rPr>
            </w:pPr>
            <w:r w:rsidRPr="001D386E">
              <w:rPr>
                <w:rFonts w:cs="Arial" w:hint="eastAsia"/>
                <w:lang w:val="en-US" w:eastAsia="ja-JP"/>
              </w:rPr>
              <w:t>CA_42C</w:t>
            </w:r>
            <w:r w:rsidRPr="001D386E">
              <w:rPr>
                <w:rFonts w:cs="Arial"/>
                <w:vertAlign w:val="superscript"/>
                <w:lang w:val="en-US" w:eastAsia="ja-JP"/>
              </w:rPr>
              <w:t>5</w:t>
            </w:r>
          </w:p>
        </w:tc>
        <w:tc>
          <w:tcPr>
            <w:tcW w:w="1059" w:type="dxa"/>
            <w:vMerge w:val="restart"/>
            <w:vAlign w:val="center"/>
          </w:tcPr>
          <w:p w14:paraId="24258F21" w14:textId="77777777" w:rsidR="00034749" w:rsidRPr="001D386E" w:rsidRDefault="00034749" w:rsidP="009D1C27">
            <w:pPr>
              <w:pStyle w:val="TAC"/>
              <w:rPr>
                <w:rFonts w:cs="Arial"/>
                <w:lang w:eastAsia="ja-JP"/>
              </w:rPr>
            </w:pPr>
            <w:r w:rsidRPr="001D386E">
              <w:rPr>
                <w:rFonts w:cs="Arial" w:hint="eastAsia"/>
                <w:lang w:eastAsia="ja-JP"/>
              </w:rPr>
              <w:t>CA_42C</w:t>
            </w:r>
          </w:p>
        </w:tc>
        <w:tc>
          <w:tcPr>
            <w:tcW w:w="1495" w:type="dxa"/>
            <w:shd w:val="clear" w:color="auto" w:fill="auto"/>
            <w:noWrap/>
            <w:vAlign w:val="center"/>
          </w:tcPr>
          <w:p w14:paraId="4FF0A1C1" w14:textId="77777777" w:rsidR="00034749" w:rsidRPr="001D386E" w:rsidRDefault="00034749" w:rsidP="009D1C27">
            <w:pPr>
              <w:pStyle w:val="TAC"/>
              <w:rPr>
                <w:rFonts w:cs="Arial"/>
                <w:lang w:val="en-US"/>
              </w:rPr>
            </w:pPr>
            <w:r w:rsidRPr="001D386E">
              <w:rPr>
                <w:rFonts w:cs="Arial" w:hint="eastAsia"/>
                <w:lang w:eastAsia="ja-JP"/>
              </w:rPr>
              <w:t>5, 10, 15, 20</w:t>
            </w:r>
          </w:p>
        </w:tc>
        <w:tc>
          <w:tcPr>
            <w:tcW w:w="1505" w:type="dxa"/>
            <w:shd w:val="clear" w:color="auto" w:fill="auto"/>
            <w:noWrap/>
            <w:vAlign w:val="center"/>
          </w:tcPr>
          <w:p w14:paraId="5D7A4EDD" w14:textId="77777777" w:rsidR="00034749" w:rsidRPr="001D386E" w:rsidRDefault="00034749" w:rsidP="009D1C27">
            <w:pPr>
              <w:pStyle w:val="TAC"/>
              <w:rPr>
                <w:rFonts w:cs="Arial"/>
                <w:lang w:val="en-US"/>
              </w:rPr>
            </w:pPr>
            <w:r w:rsidRPr="001D386E">
              <w:rPr>
                <w:rFonts w:cs="Arial" w:hint="eastAsia"/>
                <w:lang w:eastAsia="ja-JP"/>
              </w:rPr>
              <w:t>20</w:t>
            </w:r>
          </w:p>
        </w:tc>
        <w:tc>
          <w:tcPr>
            <w:tcW w:w="751" w:type="dxa"/>
            <w:vAlign w:val="center"/>
          </w:tcPr>
          <w:p w14:paraId="383067C0" w14:textId="77777777" w:rsidR="00034749" w:rsidRPr="001D386E" w:rsidRDefault="00034749" w:rsidP="009D1C27">
            <w:pPr>
              <w:pStyle w:val="TAC"/>
              <w:rPr>
                <w:rFonts w:cs="Arial"/>
                <w:lang w:val="en-US"/>
              </w:rPr>
            </w:pPr>
          </w:p>
        </w:tc>
        <w:tc>
          <w:tcPr>
            <w:tcW w:w="752" w:type="dxa"/>
            <w:vAlign w:val="center"/>
          </w:tcPr>
          <w:p w14:paraId="34090712" w14:textId="77777777" w:rsidR="00034749" w:rsidRPr="001D386E" w:rsidRDefault="00034749" w:rsidP="009D1C27">
            <w:pPr>
              <w:pStyle w:val="TAC"/>
              <w:rPr>
                <w:rFonts w:cs="Arial"/>
                <w:lang w:val="en-US" w:eastAsia="en-US"/>
              </w:rPr>
            </w:pPr>
          </w:p>
        </w:tc>
        <w:tc>
          <w:tcPr>
            <w:tcW w:w="752" w:type="dxa"/>
          </w:tcPr>
          <w:p w14:paraId="5960FA9B" w14:textId="77777777" w:rsidR="00034749" w:rsidRPr="001D386E" w:rsidRDefault="00034749" w:rsidP="009D1C27">
            <w:pPr>
              <w:pStyle w:val="TAC"/>
              <w:rPr>
                <w:rFonts w:cs="Arial"/>
                <w:lang w:val="en-US" w:eastAsia="en-US"/>
              </w:rPr>
            </w:pPr>
          </w:p>
        </w:tc>
        <w:tc>
          <w:tcPr>
            <w:tcW w:w="1053" w:type="dxa"/>
            <w:vMerge w:val="restart"/>
            <w:vAlign w:val="center"/>
          </w:tcPr>
          <w:p w14:paraId="787AE791" w14:textId="77777777" w:rsidR="00034749" w:rsidRPr="001D386E" w:rsidRDefault="00034749" w:rsidP="009D1C27">
            <w:pPr>
              <w:pStyle w:val="TAC"/>
              <w:rPr>
                <w:rFonts w:cs="Arial"/>
                <w:lang w:val="en-US" w:eastAsia="en-US"/>
              </w:rPr>
            </w:pPr>
            <w:r w:rsidRPr="001D386E">
              <w:rPr>
                <w:rFonts w:cs="Arial"/>
                <w:lang w:val="en-US" w:eastAsia="en-US"/>
              </w:rPr>
              <w:t>40</w:t>
            </w:r>
          </w:p>
        </w:tc>
        <w:tc>
          <w:tcPr>
            <w:tcW w:w="1058" w:type="dxa"/>
            <w:vMerge w:val="restart"/>
            <w:vAlign w:val="center"/>
          </w:tcPr>
          <w:p w14:paraId="1E12AF06" w14:textId="77777777" w:rsidR="00034749" w:rsidRPr="001D386E" w:rsidRDefault="00034749" w:rsidP="009D1C27">
            <w:pPr>
              <w:pStyle w:val="TAC"/>
              <w:rPr>
                <w:rFonts w:cs="Arial"/>
                <w:lang w:val="en-US" w:eastAsia="en-US"/>
              </w:rPr>
            </w:pPr>
            <w:r w:rsidRPr="001D386E">
              <w:rPr>
                <w:rFonts w:cs="Arial"/>
                <w:lang w:val="en-US" w:eastAsia="en-US"/>
              </w:rPr>
              <w:t>0</w:t>
            </w:r>
          </w:p>
        </w:tc>
      </w:tr>
      <w:tr w:rsidR="00034749" w:rsidRPr="001D386E" w14:paraId="4070763F" w14:textId="77777777" w:rsidTr="00034749">
        <w:trPr>
          <w:trHeight w:val="243"/>
          <w:jc w:val="center"/>
        </w:trPr>
        <w:tc>
          <w:tcPr>
            <w:tcW w:w="1067" w:type="dxa"/>
            <w:vMerge/>
            <w:vAlign w:val="center"/>
          </w:tcPr>
          <w:p w14:paraId="6C603E10" w14:textId="77777777" w:rsidR="00034749" w:rsidRPr="001D386E" w:rsidRDefault="00034749" w:rsidP="009D1C27">
            <w:pPr>
              <w:pStyle w:val="TAC"/>
              <w:rPr>
                <w:rFonts w:cs="Arial"/>
                <w:lang w:val="en-US" w:eastAsia="ja-JP"/>
              </w:rPr>
            </w:pPr>
          </w:p>
        </w:tc>
        <w:tc>
          <w:tcPr>
            <w:tcW w:w="1059" w:type="dxa"/>
            <w:vMerge/>
          </w:tcPr>
          <w:p w14:paraId="4339E39F" w14:textId="77777777" w:rsidR="00034749" w:rsidRPr="001D386E" w:rsidRDefault="00034749" w:rsidP="009D1C27">
            <w:pPr>
              <w:pStyle w:val="TAC"/>
              <w:rPr>
                <w:rFonts w:cs="Arial"/>
                <w:lang w:eastAsia="ja-JP"/>
              </w:rPr>
            </w:pPr>
          </w:p>
        </w:tc>
        <w:tc>
          <w:tcPr>
            <w:tcW w:w="1495" w:type="dxa"/>
            <w:shd w:val="clear" w:color="auto" w:fill="auto"/>
            <w:noWrap/>
            <w:vAlign w:val="center"/>
          </w:tcPr>
          <w:p w14:paraId="1EDE35B0" w14:textId="77777777" w:rsidR="00034749" w:rsidRPr="001D386E" w:rsidRDefault="00034749" w:rsidP="009D1C27">
            <w:pPr>
              <w:pStyle w:val="TAC"/>
              <w:rPr>
                <w:rFonts w:cs="Arial"/>
                <w:lang w:val="en-US"/>
              </w:rPr>
            </w:pPr>
            <w:r w:rsidRPr="001D386E">
              <w:rPr>
                <w:rFonts w:cs="Arial" w:hint="eastAsia"/>
                <w:lang w:eastAsia="ja-JP"/>
              </w:rPr>
              <w:t>20</w:t>
            </w:r>
          </w:p>
        </w:tc>
        <w:tc>
          <w:tcPr>
            <w:tcW w:w="1505" w:type="dxa"/>
            <w:shd w:val="clear" w:color="auto" w:fill="auto"/>
            <w:noWrap/>
            <w:vAlign w:val="center"/>
          </w:tcPr>
          <w:p w14:paraId="4DBE5C21" w14:textId="77777777" w:rsidR="00034749" w:rsidRPr="001D386E" w:rsidRDefault="00034749" w:rsidP="009D1C27">
            <w:pPr>
              <w:pStyle w:val="TAC"/>
              <w:rPr>
                <w:rFonts w:cs="Arial"/>
                <w:lang w:val="en-US"/>
              </w:rPr>
            </w:pPr>
            <w:r w:rsidRPr="001D386E">
              <w:rPr>
                <w:rFonts w:cs="Arial" w:hint="eastAsia"/>
                <w:lang w:eastAsia="ja-JP"/>
              </w:rPr>
              <w:t>5, 10, 15</w:t>
            </w:r>
          </w:p>
        </w:tc>
        <w:tc>
          <w:tcPr>
            <w:tcW w:w="751" w:type="dxa"/>
            <w:vAlign w:val="center"/>
          </w:tcPr>
          <w:p w14:paraId="1AE14ADD" w14:textId="77777777" w:rsidR="00034749" w:rsidRPr="001D386E" w:rsidRDefault="00034749" w:rsidP="009D1C27">
            <w:pPr>
              <w:pStyle w:val="TAC"/>
              <w:rPr>
                <w:rFonts w:cs="Arial"/>
                <w:lang w:val="en-US"/>
              </w:rPr>
            </w:pPr>
          </w:p>
        </w:tc>
        <w:tc>
          <w:tcPr>
            <w:tcW w:w="752" w:type="dxa"/>
            <w:vAlign w:val="center"/>
          </w:tcPr>
          <w:p w14:paraId="5001B0D7" w14:textId="77777777" w:rsidR="00034749" w:rsidRPr="001D386E" w:rsidRDefault="00034749" w:rsidP="009D1C27">
            <w:pPr>
              <w:pStyle w:val="TAC"/>
              <w:rPr>
                <w:rFonts w:cs="Arial"/>
                <w:lang w:val="en-US" w:eastAsia="ja-JP"/>
              </w:rPr>
            </w:pPr>
          </w:p>
        </w:tc>
        <w:tc>
          <w:tcPr>
            <w:tcW w:w="752" w:type="dxa"/>
          </w:tcPr>
          <w:p w14:paraId="6BE9F68E" w14:textId="77777777" w:rsidR="00034749" w:rsidRPr="001D386E" w:rsidRDefault="00034749" w:rsidP="009D1C27">
            <w:pPr>
              <w:pStyle w:val="TAC"/>
              <w:rPr>
                <w:rFonts w:cs="Arial"/>
                <w:lang w:val="en-US" w:eastAsia="ja-JP"/>
              </w:rPr>
            </w:pPr>
          </w:p>
        </w:tc>
        <w:tc>
          <w:tcPr>
            <w:tcW w:w="1053" w:type="dxa"/>
            <w:vMerge/>
            <w:vAlign w:val="center"/>
          </w:tcPr>
          <w:p w14:paraId="09A4863F" w14:textId="77777777" w:rsidR="00034749" w:rsidRPr="001D386E" w:rsidRDefault="00034749" w:rsidP="009D1C27">
            <w:pPr>
              <w:pStyle w:val="TAC"/>
              <w:rPr>
                <w:rFonts w:cs="Arial"/>
                <w:lang w:val="en-US" w:eastAsia="ja-JP"/>
              </w:rPr>
            </w:pPr>
          </w:p>
        </w:tc>
        <w:tc>
          <w:tcPr>
            <w:tcW w:w="1058" w:type="dxa"/>
            <w:vMerge/>
            <w:vAlign w:val="center"/>
          </w:tcPr>
          <w:p w14:paraId="07BEDEA8" w14:textId="77777777" w:rsidR="00034749" w:rsidRPr="001D386E" w:rsidRDefault="00034749" w:rsidP="009D1C27">
            <w:pPr>
              <w:pStyle w:val="TAC"/>
              <w:rPr>
                <w:rFonts w:cs="Arial"/>
                <w:lang w:val="en-US" w:eastAsia="ja-JP"/>
              </w:rPr>
            </w:pPr>
          </w:p>
        </w:tc>
      </w:tr>
      <w:tr w:rsidR="00034749" w:rsidRPr="001D386E" w14:paraId="263629FB" w14:textId="77777777" w:rsidTr="00034749">
        <w:trPr>
          <w:trHeight w:val="243"/>
          <w:jc w:val="center"/>
        </w:trPr>
        <w:tc>
          <w:tcPr>
            <w:tcW w:w="1067" w:type="dxa"/>
            <w:vMerge/>
            <w:vAlign w:val="center"/>
          </w:tcPr>
          <w:p w14:paraId="357536F7" w14:textId="77777777" w:rsidR="00034749" w:rsidRPr="001D386E" w:rsidRDefault="00034749" w:rsidP="009D1C27">
            <w:pPr>
              <w:pStyle w:val="TAC"/>
              <w:rPr>
                <w:rFonts w:cs="Arial"/>
                <w:lang w:val="en-US" w:eastAsia="ja-JP"/>
              </w:rPr>
            </w:pPr>
          </w:p>
        </w:tc>
        <w:tc>
          <w:tcPr>
            <w:tcW w:w="1059" w:type="dxa"/>
            <w:vMerge/>
          </w:tcPr>
          <w:p w14:paraId="6CCA60AB" w14:textId="77777777" w:rsidR="00034749" w:rsidRPr="001D386E" w:rsidRDefault="00034749" w:rsidP="009D1C27">
            <w:pPr>
              <w:pStyle w:val="TAC"/>
              <w:rPr>
                <w:rFonts w:cs="Arial"/>
                <w:lang w:eastAsia="ja-JP"/>
              </w:rPr>
            </w:pPr>
          </w:p>
        </w:tc>
        <w:tc>
          <w:tcPr>
            <w:tcW w:w="1495" w:type="dxa"/>
            <w:shd w:val="clear" w:color="auto" w:fill="auto"/>
            <w:noWrap/>
            <w:vAlign w:val="bottom"/>
          </w:tcPr>
          <w:p w14:paraId="2AEB7024" w14:textId="77777777" w:rsidR="00034749" w:rsidRPr="001D386E" w:rsidRDefault="00034749" w:rsidP="009D1C27">
            <w:pPr>
              <w:pStyle w:val="TAC"/>
              <w:rPr>
                <w:rFonts w:cs="Arial"/>
                <w:lang w:eastAsia="ja-JP"/>
              </w:rPr>
            </w:pPr>
            <w:r w:rsidRPr="001D386E">
              <w:rPr>
                <w:rFonts w:cs="Arial"/>
                <w:lang w:eastAsia="ja-JP"/>
              </w:rPr>
              <w:t>10, 15, 20</w:t>
            </w:r>
          </w:p>
        </w:tc>
        <w:tc>
          <w:tcPr>
            <w:tcW w:w="1505" w:type="dxa"/>
            <w:shd w:val="clear" w:color="auto" w:fill="auto"/>
            <w:noWrap/>
            <w:vAlign w:val="bottom"/>
          </w:tcPr>
          <w:p w14:paraId="2539DDD6" w14:textId="77777777" w:rsidR="00034749" w:rsidRPr="001D386E" w:rsidRDefault="00034749" w:rsidP="009D1C27">
            <w:pPr>
              <w:pStyle w:val="TAC"/>
              <w:rPr>
                <w:rFonts w:cs="Arial"/>
                <w:lang w:eastAsia="ja-JP"/>
              </w:rPr>
            </w:pPr>
            <w:r w:rsidRPr="001D386E">
              <w:rPr>
                <w:rFonts w:cs="Arial"/>
                <w:lang w:eastAsia="ja-JP"/>
              </w:rPr>
              <w:t>20</w:t>
            </w:r>
          </w:p>
        </w:tc>
        <w:tc>
          <w:tcPr>
            <w:tcW w:w="751" w:type="dxa"/>
            <w:vAlign w:val="center"/>
          </w:tcPr>
          <w:p w14:paraId="38001C88" w14:textId="77777777" w:rsidR="00034749" w:rsidRPr="001D386E" w:rsidRDefault="00034749" w:rsidP="009D1C27">
            <w:pPr>
              <w:pStyle w:val="TAC"/>
              <w:rPr>
                <w:rFonts w:cs="Arial"/>
                <w:lang w:val="en-US"/>
              </w:rPr>
            </w:pPr>
          </w:p>
        </w:tc>
        <w:tc>
          <w:tcPr>
            <w:tcW w:w="752" w:type="dxa"/>
            <w:vAlign w:val="center"/>
          </w:tcPr>
          <w:p w14:paraId="77535350" w14:textId="77777777" w:rsidR="00034749" w:rsidRPr="001D386E" w:rsidRDefault="00034749" w:rsidP="009D1C27">
            <w:pPr>
              <w:pStyle w:val="TAC"/>
              <w:rPr>
                <w:rFonts w:cs="Arial"/>
                <w:lang w:val="en-US" w:eastAsia="ja-JP"/>
              </w:rPr>
            </w:pPr>
          </w:p>
        </w:tc>
        <w:tc>
          <w:tcPr>
            <w:tcW w:w="752" w:type="dxa"/>
          </w:tcPr>
          <w:p w14:paraId="52B00FF5" w14:textId="77777777" w:rsidR="00034749" w:rsidRPr="001D386E" w:rsidRDefault="00034749" w:rsidP="009D1C27">
            <w:pPr>
              <w:pStyle w:val="TAC"/>
              <w:rPr>
                <w:rFonts w:cs="Arial"/>
                <w:lang w:val="en-US" w:eastAsia="en-US"/>
              </w:rPr>
            </w:pPr>
          </w:p>
        </w:tc>
        <w:tc>
          <w:tcPr>
            <w:tcW w:w="1053" w:type="dxa"/>
            <w:vMerge w:val="restart"/>
            <w:vAlign w:val="center"/>
          </w:tcPr>
          <w:p w14:paraId="4761196C" w14:textId="77777777" w:rsidR="00034749" w:rsidRPr="001D386E" w:rsidRDefault="00034749" w:rsidP="009D1C27">
            <w:pPr>
              <w:pStyle w:val="TAC"/>
              <w:rPr>
                <w:rFonts w:cs="Arial"/>
                <w:lang w:val="en-US" w:eastAsia="ja-JP"/>
              </w:rPr>
            </w:pPr>
            <w:r w:rsidRPr="001D386E">
              <w:rPr>
                <w:rFonts w:cs="Arial"/>
                <w:lang w:val="en-US" w:eastAsia="en-US"/>
              </w:rPr>
              <w:t>40</w:t>
            </w:r>
          </w:p>
        </w:tc>
        <w:tc>
          <w:tcPr>
            <w:tcW w:w="1058" w:type="dxa"/>
            <w:vMerge w:val="restart"/>
            <w:vAlign w:val="center"/>
          </w:tcPr>
          <w:p w14:paraId="731921E4" w14:textId="77777777" w:rsidR="00034749" w:rsidRPr="001D386E" w:rsidRDefault="00034749" w:rsidP="009D1C27">
            <w:pPr>
              <w:pStyle w:val="TAC"/>
              <w:rPr>
                <w:rFonts w:cs="Arial"/>
                <w:lang w:val="en-US" w:eastAsia="ja-JP"/>
              </w:rPr>
            </w:pPr>
            <w:r w:rsidRPr="001D386E">
              <w:rPr>
                <w:rFonts w:cs="Arial"/>
                <w:lang w:val="en-US" w:eastAsia="en-US"/>
              </w:rPr>
              <w:t>1</w:t>
            </w:r>
          </w:p>
        </w:tc>
      </w:tr>
      <w:tr w:rsidR="00034749" w:rsidRPr="001D386E" w14:paraId="0CAC24C2" w14:textId="77777777" w:rsidTr="00034749">
        <w:trPr>
          <w:trHeight w:val="230"/>
          <w:jc w:val="center"/>
        </w:trPr>
        <w:tc>
          <w:tcPr>
            <w:tcW w:w="1067" w:type="dxa"/>
            <w:vMerge/>
            <w:vAlign w:val="center"/>
          </w:tcPr>
          <w:p w14:paraId="06F5494B" w14:textId="77777777" w:rsidR="00034749" w:rsidRPr="001D386E" w:rsidRDefault="00034749" w:rsidP="009D1C27">
            <w:pPr>
              <w:pStyle w:val="TAC"/>
              <w:rPr>
                <w:rFonts w:cs="Arial"/>
                <w:lang w:val="en-US" w:eastAsia="ja-JP"/>
              </w:rPr>
            </w:pPr>
          </w:p>
        </w:tc>
        <w:tc>
          <w:tcPr>
            <w:tcW w:w="1059" w:type="dxa"/>
            <w:vMerge/>
          </w:tcPr>
          <w:p w14:paraId="0B098430" w14:textId="77777777" w:rsidR="00034749" w:rsidRPr="001D386E" w:rsidRDefault="00034749" w:rsidP="009D1C27">
            <w:pPr>
              <w:pStyle w:val="TAC"/>
              <w:rPr>
                <w:rFonts w:cs="Arial"/>
                <w:lang w:eastAsia="ja-JP"/>
              </w:rPr>
            </w:pPr>
          </w:p>
        </w:tc>
        <w:tc>
          <w:tcPr>
            <w:tcW w:w="1495" w:type="dxa"/>
            <w:shd w:val="clear" w:color="auto" w:fill="auto"/>
            <w:noWrap/>
            <w:vAlign w:val="bottom"/>
          </w:tcPr>
          <w:p w14:paraId="0720D2EC" w14:textId="77777777" w:rsidR="00034749" w:rsidRPr="001D386E" w:rsidRDefault="00034749" w:rsidP="009D1C27">
            <w:pPr>
              <w:pStyle w:val="TAC"/>
              <w:rPr>
                <w:rFonts w:cs="Arial"/>
                <w:lang w:eastAsia="ja-JP"/>
              </w:rPr>
            </w:pPr>
            <w:r w:rsidRPr="001D386E">
              <w:rPr>
                <w:rFonts w:cs="Arial"/>
                <w:lang w:eastAsia="ja-JP"/>
              </w:rPr>
              <w:t>20</w:t>
            </w:r>
          </w:p>
        </w:tc>
        <w:tc>
          <w:tcPr>
            <w:tcW w:w="1505" w:type="dxa"/>
            <w:shd w:val="clear" w:color="auto" w:fill="auto"/>
            <w:noWrap/>
            <w:vAlign w:val="bottom"/>
          </w:tcPr>
          <w:p w14:paraId="11486507" w14:textId="77777777" w:rsidR="00034749" w:rsidRPr="001D386E" w:rsidRDefault="00034749" w:rsidP="009D1C27">
            <w:pPr>
              <w:pStyle w:val="TAC"/>
              <w:rPr>
                <w:rFonts w:cs="Arial"/>
                <w:lang w:eastAsia="ja-JP"/>
              </w:rPr>
            </w:pPr>
            <w:r w:rsidRPr="001D386E">
              <w:rPr>
                <w:rFonts w:cs="Arial"/>
                <w:lang w:eastAsia="ja-JP"/>
              </w:rPr>
              <w:t>10, 15</w:t>
            </w:r>
          </w:p>
        </w:tc>
        <w:tc>
          <w:tcPr>
            <w:tcW w:w="751" w:type="dxa"/>
            <w:vAlign w:val="center"/>
          </w:tcPr>
          <w:p w14:paraId="21588759" w14:textId="77777777" w:rsidR="00034749" w:rsidRPr="001D386E" w:rsidRDefault="00034749" w:rsidP="009D1C27">
            <w:pPr>
              <w:pStyle w:val="TAC"/>
              <w:rPr>
                <w:rFonts w:cs="Arial"/>
                <w:lang w:val="en-US"/>
              </w:rPr>
            </w:pPr>
          </w:p>
        </w:tc>
        <w:tc>
          <w:tcPr>
            <w:tcW w:w="752" w:type="dxa"/>
            <w:vAlign w:val="center"/>
          </w:tcPr>
          <w:p w14:paraId="5C4D37F3" w14:textId="77777777" w:rsidR="00034749" w:rsidRPr="001D386E" w:rsidRDefault="00034749" w:rsidP="009D1C27">
            <w:pPr>
              <w:pStyle w:val="TAC"/>
              <w:rPr>
                <w:rFonts w:cs="Arial"/>
                <w:lang w:val="en-US" w:eastAsia="ja-JP"/>
              </w:rPr>
            </w:pPr>
          </w:p>
        </w:tc>
        <w:tc>
          <w:tcPr>
            <w:tcW w:w="752" w:type="dxa"/>
          </w:tcPr>
          <w:p w14:paraId="19683E38" w14:textId="77777777" w:rsidR="00034749" w:rsidRPr="001D386E" w:rsidRDefault="00034749" w:rsidP="009D1C27">
            <w:pPr>
              <w:pStyle w:val="TAC"/>
              <w:rPr>
                <w:rFonts w:cs="Arial"/>
                <w:lang w:val="en-US" w:eastAsia="ja-JP"/>
              </w:rPr>
            </w:pPr>
          </w:p>
        </w:tc>
        <w:tc>
          <w:tcPr>
            <w:tcW w:w="1053" w:type="dxa"/>
            <w:vMerge/>
            <w:vAlign w:val="bottom"/>
          </w:tcPr>
          <w:p w14:paraId="4F27B51F" w14:textId="77777777" w:rsidR="00034749" w:rsidRPr="001D386E" w:rsidRDefault="00034749" w:rsidP="009D1C27">
            <w:pPr>
              <w:pStyle w:val="TAC"/>
              <w:rPr>
                <w:rFonts w:cs="Arial"/>
                <w:lang w:val="en-US" w:eastAsia="ja-JP"/>
              </w:rPr>
            </w:pPr>
          </w:p>
        </w:tc>
        <w:tc>
          <w:tcPr>
            <w:tcW w:w="1058" w:type="dxa"/>
            <w:vMerge/>
          </w:tcPr>
          <w:p w14:paraId="415C4ABE" w14:textId="77777777" w:rsidR="00034749" w:rsidRPr="001D386E" w:rsidRDefault="00034749" w:rsidP="009D1C27">
            <w:pPr>
              <w:pStyle w:val="TAC"/>
              <w:rPr>
                <w:rFonts w:cs="Arial"/>
                <w:lang w:val="en-US" w:eastAsia="ja-JP"/>
              </w:rPr>
            </w:pPr>
          </w:p>
        </w:tc>
      </w:tr>
      <w:tr w:rsidR="00034749" w:rsidRPr="001D386E" w14:paraId="10D148E7" w14:textId="77777777" w:rsidTr="00034749">
        <w:trPr>
          <w:trHeight w:val="230"/>
          <w:jc w:val="center"/>
        </w:trPr>
        <w:tc>
          <w:tcPr>
            <w:tcW w:w="9492" w:type="dxa"/>
            <w:gridSpan w:val="9"/>
            <w:vAlign w:val="center"/>
          </w:tcPr>
          <w:p w14:paraId="430ACFC3" w14:textId="77777777" w:rsidR="00034749" w:rsidRPr="001D386E" w:rsidRDefault="00034749" w:rsidP="00034749">
            <w:pPr>
              <w:pStyle w:val="TAC"/>
              <w:jc w:val="left"/>
              <w:rPr>
                <w:rFonts w:cs="Arial"/>
                <w:lang w:val="en-US" w:eastAsia="ja-JP"/>
              </w:rPr>
            </w:pPr>
            <w:r w:rsidRPr="001D386E">
              <w:t>NOTE 5:</w:t>
            </w:r>
            <w:r w:rsidRPr="001D386E">
              <w:rPr>
                <w:rFonts w:cs="Arial"/>
                <w:lang w:eastAsia="en-US"/>
              </w:rPr>
              <w:tab/>
            </w:r>
            <w:r w:rsidRPr="001D386E">
              <w:rPr>
                <w:lang w:eastAsia="ja-JP"/>
              </w:rPr>
              <w:t xml:space="preserve">8Rx </w:t>
            </w:r>
            <w:r w:rsidRPr="001D386E">
              <w:t>Requirements are applicable for this band configuration if UE supports 8Rx.</w:t>
            </w:r>
          </w:p>
        </w:tc>
      </w:tr>
    </w:tbl>
    <w:p w14:paraId="13E53E30" w14:textId="77777777" w:rsidR="00034749" w:rsidRPr="00034749" w:rsidRDefault="00034749" w:rsidP="00034749">
      <w:pPr>
        <w:pStyle w:val="TAH"/>
        <w:rPr>
          <w:sz w:val="20"/>
        </w:rPr>
      </w:pPr>
      <w:bookmarkStart w:id="6" w:name="_Hlk12890256"/>
      <w:r w:rsidRPr="00034749">
        <w:rPr>
          <w:sz w:val="20"/>
        </w:rPr>
        <w:t>Table 5.6A.1-2</w:t>
      </w:r>
      <w:bookmarkEnd w:id="6"/>
      <w:r w:rsidRPr="00034749">
        <w:rPr>
          <w:sz w:val="20"/>
        </w:rPr>
        <w:t>: E-UTRA CA configurations and bandwidth combination sets defined for inter-band CA (two bands)</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9"/>
        <w:gridCol w:w="1466"/>
        <w:gridCol w:w="767"/>
        <w:gridCol w:w="586"/>
        <w:gridCol w:w="586"/>
        <w:gridCol w:w="586"/>
        <w:gridCol w:w="600"/>
        <w:gridCol w:w="599"/>
        <w:gridCol w:w="698"/>
        <w:gridCol w:w="1187"/>
        <w:gridCol w:w="1159"/>
      </w:tblGrid>
      <w:tr w:rsidR="0099475F" w14:paraId="05B1D70B" w14:textId="77777777" w:rsidTr="0099475F">
        <w:trPr>
          <w:trHeight w:val="223"/>
          <w:jc w:val="center"/>
        </w:trPr>
        <w:tc>
          <w:tcPr>
            <w:tcW w:w="1259" w:type="dxa"/>
            <w:vMerge w:val="restart"/>
            <w:tcBorders>
              <w:top w:val="single" w:sz="4" w:space="0" w:color="auto"/>
              <w:left w:val="single" w:sz="4" w:space="0" w:color="auto"/>
              <w:bottom w:val="single" w:sz="4" w:space="0" w:color="auto"/>
              <w:right w:val="single" w:sz="4" w:space="0" w:color="auto"/>
            </w:tcBorders>
            <w:vAlign w:val="center"/>
            <w:hideMark/>
          </w:tcPr>
          <w:p w14:paraId="18F8C1D8" w14:textId="77777777" w:rsidR="0099475F" w:rsidRDefault="0099475F" w:rsidP="009D1C27">
            <w:pPr>
              <w:pStyle w:val="TAC"/>
              <w:rPr>
                <w:lang w:eastAsia="en-US"/>
              </w:rPr>
            </w:pPr>
            <w:r>
              <w:t>CA_41A</w:t>
            </w:r>
            <w:r>
              <w:rPr>
                <w:vertAlign w:val="superscript"/>
              </w:rPr>
              <w:t>9</w:t>
            </w:r>
            <w:r>
              <w:t>-42A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3142F4" w14:textId="77777777" w:rsidR="0099475F" w:rsidRDefault="0099475F" w:rsidP="009D1C27">
            <w:pPr>
              <w:pStyle w:val="TAC"/>
            </w:pPr>
            <w: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2490E" w14:textId="77777777" w:rsidR="0099475F" w:rsidRDefault="0099475F" w:rsidP="009D1C27">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A1983AF" w14:textId="77777777" w:rsidR="0099475F" w:rsidRDefault="0099475F" w:rsidP="009D1C2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3FDDDC77" w14:textId="77777777" w:rsidR="0099475F" w:rsidRDefault="0099475F" w:rsidP="009D1C2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D5F9FDE" w14:textId="77777777" w:rsidR="0099475F" w:rsidRDefault="0099475F" w:rsidP="009D1C27">
            <w:pPr>
              <w:pStyle w:val="TAC"/>
            </w:pPr>
          </w:p>
        </w:tc>
        <w:tc>
          <w:tcPr>
            <w:tcW w:w="600" w:type="dxa"/>
            <w:tcBorders>
              <w:top w:val="single" w:sz="4" w:space="0" w:color="auto"/>
              <w:left w:val="single" w:sz="4" w:space="0" w:color="auto"/>
              <w:bottom w:val="single" w:sz="4" w:space="0" w:color="auto"/>
              <w:right w:val="single" w:sz="4" w:space="0" w:color="auto"/>
            </w:tcBorders>
            <w:vAlign w:val="center"/>
            <w:hideMark/>
          </w:tcPr>
          <w:p w14:paraId="1884CAF0" w14:textId="77777777" w:rsidR="0099475F" w:rsidRDefault="0099475F" w:rsidP="009D1C2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96A1103" w14:textId="77777777" w:rsidR="0099475F" w:rsidRDefault="0099475F" w:rsidP="009D1C27">
            <w:pPr>
              <w:pStyle w:val="TAC"/>
            </w:pPr>
            <w:r>
              <w:t>Yes</w:t>
            </w:r>
          </w:p>
        </w:tc>
        <w:tc>
          <w:tcPr>
            <w:tcW w:w="698" w:type="dxa"/>
            <w:tcBorders>
              <w:top w:val="single" w:sz="4" w:space="0" w:color="auto"/>
              <w:left w:val="single" w:sz="4" w:space="0" w:color="auto"/>
              <w:bottom w:val="single" w:sz="4" w:space="0" w:color="auto"/>
              <w:right w:val="single" w:sz="4" w:space="0" w:color="auto"/>
            </w:tcBorders>
            <w:vAlign w:val="center"/>
            <w:hideMark/>
          </w:tcPr>
          <w:p w14:paraId="351B5FEE" w14:textId="77777777" w:rsidR="0099475F" w:rsidRDefault="0099475F" w:rsidP="009D1C27">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BFE02" w14:textId="77777777" w:rsidR="0099475F" w:rsidRDefault="0099475F" w:rsidP="009D1C27">
            <w:pPr>
              <w:pStyle w:val="TAC"/>
              <w:rPr>
                <w:lang w:eastAsia="en-US"/>
              </w:rPr>
            </w:pPr>
            <w:r>
              <w:t>40</w:t>
            </w:r>
          </w:p>
        </w:tc>
        <w:tc>
          <w:tcPr>
            <w:tcW w:w="1159" w:type="dxa"/>
            <w:vMerge w:val="restart"/>
            <w:tcBorders>
              <w:top w:val="single" w:sz="4" w:space="0" w:color="auto"/>
              <w:left w:val="single" w:sz="4" w:space="0" w:color="auto"/>
              <w:bottom w:val="single" w:sz="4" w:space="0" w:color="auto"/>
              <w:right w:val="single" w:sz="4" w:space="0" w:color="auto"/>
            </w:tcBorders>
            <w:vAlign w:val="center"/>
            <w:hideMark/>
          </w:tcPr>
          <w:p w14:paraId="768C76AE" w14:textId="77777777" w:rsidR="0099475F" w:rsidRDefault="0099475F" w:rsidP="009D1C27">
            <w:pPr>
              <w:pStyle w:val="TAC"/>
            </w:pPr>
            <w:r>
              <w:t>0</w:t>
            </w:r>
          </w:p>
        </w:tc>
      </w:tr>
      <w:tr w:rsidR="0099475F" w14:paraId="0988AF8C" w14:textId="77777777" w:rsidTr="0099475F">
        <w:trPr>
          <w:trHeight w:val="223"/>
          <w:jc w:val="center"/>
        </w:trPr>
        <w:tc>
          <w:tcPr>
            <w:tcW w:w="1259" w:type="dxa"/>
            <w:vMerge/>
            <w:tcBorders>
              <w:top w:val="single" w:sz="4" w:space="0" w:color="auto"/>
              <w:left w:val="single" w:sz="4" w:space="0" w:color="auto"/>
              <w:bottom w:val="single" w:sz="4" w:space="0" w:color="auto"/>
              <w:right w:val="single" w:sz="4" w:space="0" w:color="auto"/>
            </w:tcBorders>
            <w:vAlign w:val="center"/>
            <w:hideMark/>
          </w:tcPr>
          <w:p w14:paraId="12936EC8" w14:textId="77777777" w:rsidR="0099475F" w:rsidRDefault="0099475F" w:rsidP="009D1C27">
            <w:pPr>
              <w:autoSpaceDN/>
              <w:spacing w:after="0"/>
              <w:rPr>
                <w:rFonts w:ascii="Arial" w:hAnsi="Arial"/>
                <w:sz w:val="18"/>
                <w:lang w:eastAsia="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14:paraId="3D0DA175" w14:textId="77777777" w:rsidR="0099475F" w:rsidRDefault="0099475F" w:rsidP="009D1C27">
            <w:pPr>
              <w:autoSpaceDN/>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F7E530" w14:textId="77777777" w:rsidR="0099475F" w:rsidRDefault="0099475F" w:rsidP="009D1C27">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7203A8E" w14:textId="77777777" w:rsidR="0099475F" w:rsidRDefault="0099475F" w:rsidP="009D1C27">
            <w:pPr>
              <w:pStyle w:val="TAC"/>
              <w:rPr>
                <w:lang w:eastAsia="en-US"/>
              </w:rPr>
            </w:pPr>
          </w:p>
        </w:tc>
        <w:tc>
          <w:tcPr>
            <w:tcW w:w="586" w:type="dxa"/>
            <w:tcBorders>
              <w:top w:val="single" w:sz="4" w:space="0" w:color="auto"/>
              <w:left w:val="single" w:sz="4" w:space="0" w:color="auto"/>
              <w:bottom w:val="single" w:sz="4" w:space="0" w:color="auto"/>
              <w:right w:val="single" w:sz="4" w:space="0" w:color="auto"/>
            </w:tcBorders>
            <w:vAlign w:val="center"/>
          </w:tcPr>
          <w:p w14:paraId="4A732470" w14:textId="77777777" w:rsidR="0099475F" w:rsidRDefault="0099475F" w:rsidP="009D1C27">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49C823" w14:textId="77777777" w:rsidR="0099475F" w:rsidRDefault="0099475F" w:rsidP="009D1C27">
            <w:pPr>
              <w:pStyle w:val="TAC"/>
            </w:pPr>
          </w:p>
        </w:tc>
        <w:tc>
          <w:tcPr>
            <w:tcW w:w="600" w:type="dxa"/>
            <w:tcBorders>
              <w:top w:val="single" w:sz="4" w:space="0" w:color="auto"/>
              <w:left w:val="single" w:sz="4" w:space="0" w:color="auto"/>
              <w:bottom w:val="single" w:sz="4" w:space="0" w:color="auto"/>
              <w:right w:val="single" w:sz="4" w:space="0" w:color="auto"/>
            </w:tcBorders>
            <w:vAlign w:val="center"/>
            <w:hideMark/>
          </w:tcPr>
          <w:p w14:paraId="2F8FAC53" w14:textId="77777777" w:rsidR="0099475F" w:rsidRDefault="0099475F" w:rsidP="009D1C27">
            <w:pPr>
              <w:pStyle w:val="TAC"/>
            </w:pPr>
            <w:r>
              <w:t>Yes</w:t>
            </w:r>
          </w:p>
        </w:tc>
        <w:tc>
          <w:tcPr>
            <w:tcW w:w="599" w:type="dxa"/>
            <w:tcBorders>
              <w:top w:val="single" w:sz="4" w:space="0" w:color="auto"/>
              <w:left w:val="single" w:sz="4" w:space="0" w:color="auto"/>
              <w:bottom w:val="single" w:sz="4" w:space="0" w:color="auto"/>
              <w:right w:val="single" w:sz="4" w:space="0" w:color="auto"/>
            </w:tcBorders>
            <w:vAlign w:val="center"/>
            <w:hideMark/>
          </w:tcPr>
          <w:p w14:paraId="35D2BC2D" w14:textId="77777777" w:rsidR="0099475F" w:rsidRDefault="0099475F" w:rsidP="009D1C27">
            <w:pPr>
              <w:pStyle w:val="TAC"/>
            </w:pPr>
            <w:r>
              <w:t>Yes</w:t>
            </w:r>
          </w:p>
        </w:tc>
        <w:tc>
          <w:tcPr>
            <w:tcW w:w="698" w:type="dxa"/>
            <w:tcBorders>
              <w:top w:val="single" w:sz="4" w:space="0" w:color="auto"/>
              <w:left w:val="single" w:sz="4" w:space="0" w:color="auto"/>
              <w:bottom w:val="single" w:sz="4" w:space="0" w:color="auto"/>
              <w:right w:val="single" w:sz="4" w:space="0" w:color="auto"/>
            </w:tcBorders>
            <w:vAlign w:val="center"/>
            <w:hideMark/>
          </w:tcPr>
          <w:p w14:paraId="7089E3E2" w14:textId="77777777" w:rsidR="0099475F" w:rsidRDefault="0099475F" w:rsidP="009D1C27">
            <w:pPr>
              <w:pStyle w:val="TAC"/>
            </w:pPr>
            <w:r>
              <w:t>Yes</w:t>
            </w:r>
          </w:p>
        </w:tc>
        <w:tc>
          <w:tcPr>
            <w:tcW w:w="1187" w:type="dxa"/>
            <w:vMerge/>
            <w:tcBorders>
              <w:top w:val="single" w:sz="4" w:space="0" w:color="auto"/>
              <w:left w:val="single" w:sz="4" w:space="0" w:color="auto"/>
              <w:bottom w:val="single" w:sz="4" w:space="0" w:color="auto"/>
              <w:right w:val="single" w:sz="4" w:space="0" w:color="auto"/>
            </w:tcBorders>
            <w:vAlign w:val="center"/>
            <w:hideMark/>
          </w:tcPr>
          <w:p w14:paraId="74F857A0" w14:textId="77777777" w:rsidR="0099475F" w:rsidRDefault="0099475F" w:rsidP="009D1C27">
            <w:pPr>
              <w:autoSpaceDN/>
              <w:spacing w:after="0"/>
              <w:rPr>
                <w:rFonts w:ascii="Arial" w:hAnsi="Arial"/>
                <w:sz w:val="18"/>
                <w:lang w:eastAsia="en-US"/>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76467F25" w14:textId="77777777" w:rsidR="0099475F" w:rsidRDefault="0099475F" w:rsidP="009D1C27">
            <w:pPr>
              <w:autoSpaceDN/>
              <w:spacing w:after="0"/>
              <w:rPr>
                <w:rFonts w:ascii="Arial" w:hAnsi="Arial"/>
                <w:sz w:val="18"/>
                <w:lang w:eastAsia="en-US"/>
              </w:rPr>
            </w:pPr>
          </w:p>
        </w:tc>
      </w:tr>
      <w:tr w:rsidR="0099475F" w14:paraId="75AC68AE" w14:textId="77777777" w:rsidTr="0099475F">
        <w:trPr>
          <w:trHeight w:val="223"/>
          <w:jc w:val="center"/>
        </w:trPr>
        <w:tc>
          <w:tcPr>
            <w:tcW w:w="9493" w:type="dxa"/>
            <w:gridSpan w:val="11"/>
            <w:tcBorders>
              <w:top w:val="single" w:sz="4" w:space="0" w:color="auto"/>
              <w:left w:val="single" w:sz="4" w:space="0" w:color="auto"/>
              <w:bottom w:val="single" w:sz="4" w:space="0" w:color="auto"/>
              <w:right w:val="single" w:sz="4" w:space="0" w:color="auto"/>
            </w:tcBorders>
            <w:vAlign w:val="center"/>
          </w:tcPr>
          <w:p w14:paraId="24A1FE7B" w14:textId="0BB30D67" w:rsidR="0099475F" w:rsidRDefault="0099475F" w:rsidP="009D1C27">
            <w:pPr>
              <w:autoSpaceDN/>
              <w:spacing w:after="0"/>
              <w:rPr>
                <w:rFonts w:ascii="Arial" w:hAnsi="Arial"/>
                <w:sz w:val="18"/>
                <w:lang w:eastAsia="en-US"/>
              </w:rPr>
            </w:pPr>
            <w:r w:rsidRPr="0099475F">
              <w:rPr>
                <w:rFonts w:ascii="Arial" w:hAnsi="Arial"/>
                <w:sz w:val="18"/>
              </w:rPr>
              <w:t>NOTE 9:</w:t>
            </w:r>
            <w:r w:rsidRPr="0099475F">
              <w:rPr>
                <w:rFonts w:ascii="Arial" w:hAnsi="Arial"/>
                <w:sz w:val="18"/>
              </w:rPr>
              <w:tab/>
              <w:t>8Rx Requirements are applicable for this band configuration if UE supports 8Rx.</w:t>
            </w:r>
          </w:p>
        </w:tc>
      </w:tr>
    </w:tbl>
    <w:p w14:paraId="4C5D59DD" w14:textId="77777777" w:rsidR="00034749" w:rsidRDefault="00034749" w:rsidP="00E776FC"/>
    <w:p w14:paraId="3BFB5D17" w14:textId="34E05659" w:rsidR="008900E8" w:rsidRPr="00E776FC" w:rsidRDefault="00560D25" w:rsidP="00560D25">
      <w:pPr>
        <w:jc w:val="both"/>
      </w:pPr>
      <w:r>
        <w:t xml:space="preserve">For NR, we expect that </w:t>
      </w:r>
      <w:r w:rsidRPr="00E776FC">
        <w:t>8Rx is still not mandatory</w:t>
      </w:r>
      <w:r>
        <w:t xml:space="preserve">. And the specific </w:t>
      </w:r>
      <w:r w:rsidRPr="00E776FC">
        <w:t>band combination</w:t>
      </w:r>
      <w:r>
        <w:t xml:space="preserve"> which will </w:t>
      </w:r>
      <w:r w:rsidRPr="00E776FC">
        <w:t>support 8Rx</w:t>
      </w:r>
      <w:r>
        <w:t xml:space="preserve"> </w:t>
      </w:r>
      <w:r w:rsidRPr="00E776FC">
        <w:t>sh</w:t>
      </w:r>
      <w:r>
        <w:t>all</w:t>
      </w:r>
      <w:r w:rsidRPr="00E776FC">
        <w:t xml:space="preserve"> be proposed by operators based on their demands</w:t>
      </w:r>
      <w:r>
        <w:t>,</w:t>
      </w:r>
      <w:r w:rsidRPr="00560D25">
        <w:t xml:space="preserve"> </w:t>
      </w:r>
      <w:r>
        <w:t>and it should be clarified that one band combination will not automatically support 8Rx if any component carrier supports 8Rx.</w:t>
      </w:r>
    </w:p>
    <w:p w14:paraId="352F1EF0" w14:textId="3138DB02" w:rsidR="008D233A" w:rsidRDefault="00E776FC" w:rsidP="00E776FC">
      <w:pPr>
        <w:jc w:val="both"/>
        <w:rPr>
          <w:b/>
          <w:i/>
        </w:rPr>
      </w:pPr>
      <w:r>
        <w:rPr>
          <w:b/>
          <w:i/>
        </w:rPr>
        <w:t xml:space="preserve">Proposal </w:t>
      </w:r>
      <w:r w:rsidR="00560D25">
        <w:rPr>
          <w:b/>
          <w:i/>
        </w:rPr>
        <w:t>2</w:t>
      </w:r>
      <w:r>
        <w:rPr>
          <w:b/>
          <w:i/>
        </w:rPr>
        <w:t xml:space="preserve">: For NR, </w:t>
      </w:r>
      <w:r w:rsidR="00560D25">
        <w:rPr>
          <w:b/>
          <w:i/>
        </w:rPr>
        <w:t xml:space="preserve">the </w:t>
      </w:r>
      <w:r>
        <w:rPr>
          <w:b/>
          <w:i/>
        </w:rPr>
        <w:t>b</w:t>
      </w:r>
      <w:r w:rsidR="00560D25">
        <w:rPr>
          <w:b/>
          <w:i/>
        </w:rPr>
        <w:t>and combination which will</w:t>
      </w:r>
      <w:r w:rsidRPr="00E776FC">
        <w:rPr>
          <w:b/>
          <w:i/>
        </w:rPr>
        <w:t xml:space="preserve"> support</w:t>
      </w:r>
      <w:r w:rsidR="00560D25">
        <w:rPr>
          <w:b/>
          <w:i/>
        </w:rPr>
        <w:t xml:space="preserve"> </w:t>
      </w:r>
      <w:r w:rsidRPr="00E776FC">
        <w:rPr>
          <w:b/>
          <w:i/>
        </w:rPr>
        <w:t>8Rx sh</w:t>
      </w:r>
      <w:r w:rsidR="00560D25">
        <w:rPr>
          <w:b/>
          <w:i/>
        </w:rPr>
        <w:t>a</w:t>
      </w:r>
      <w:r w:rsidRPr="00E776FC">
        <w:rPr>
          <w:b/>
          <w:i/>
        </w:rPr>
        <w:t>l</w:t>
      </w:r>
      <w:r w:rsidR="00560D25">
        <w:rPr>
          <w:b/>
          <w:i/>
        </w:rPr>
        <w:t xml:space="preserve">l </w:t>
      </w:r>
      <w:r w:rsidRPr="00E776FC">
        <w:rPr>
          <w:b/>
          <w:i/>
        </w:rPr>
        <w:t>be</w:t>
      </w:r>
      <w:r w:rsidR="00560D25">
        <w:rPr>
          <w:b/>
          <w:i/>
        </w:rPr>
        <w:t xml:space="preserve"> proposed by operators based on demands</w:t>
      </w:r>
      <w:r w:rsidRPr="00E776FC">
        <w:rPr>
          <w:b/>
          <w:i/>
        </w:rPr>
        <w:t xml:space="preserve">, not all of band combinations automatically support 8Rx if </w:t>
      </w:r>
      <w:r>
        <w:rPr>
          <w:b/>
          <w:i/>
        </w:rPr>
        <w:t xml:space="preserve">any component </w:t>
      </w:r>
      <w:r w:rsidR="008D233A" w:rsidRPr="008D233A">
        <w:rPr>
          <w:b/>
          <w:i/>
        </w:rPr>
        <w:t xml:space="preserve">carrier </w:t>
      </w:r>
      <w:r w:rsidRPr="00E776FC">
        <w:rPr>
          <w:b/>
          <w:i/>
        </w:rPr>
        <w:t>supports 8Rx</w:t>
      </w:r>
      <w:r>
        <w:rPr>
          <w:b/>
          <w:i/>
        </w:rPr>
        <w:t>.</w:t>
      </w:r>
    </w:p>
    <w:p w14:paraId="6BC2A005" w14:textId="77777777" w:rsidR="008D233A" w:rsidRDefault="00AD3D72" w:rsidP="008D233A">
      <w:pPr>
        <w:pStyle w:val="2"/>
        <w:spacing w:after="240"/>
      </w:pPr>
      <w:r>
        <w:t xml:space="preserve">8Rx-related </w:t>
      </w:r>
      <w:r w:rsidR="00337014">
        <w:t>SRS issue</w:t>
      </w:r>
    </w:p>
    <w:p w14:paraId="2481E0EB" w14:textId="2E11E3BF" w:rsidR="006540F6" w:rsidRDefault="00202C73" w:rsidP="00CF23A6">
      <w:pPr>
        <w:jc w:val="both"/>
      </w:pPr>
      <w:r>
        <w:t xml:space="preserve">Refer to the discussion of 4Rx, AS-SRS shall be </w:t>
      </w:r>
      <w:r w:rsidR="006554D3">
        <w:t>studied</w:t>
      </w:r>
      <w:r>
        <w:t xml:space="preserve"> for 8Rx</w:t>
      </w:r>
      <w:r w:rsidR="00B459F6">
        <w:t xml:space="preserve"> since the SRS transmission power degradation is inevitable</w:t>
      </w:r>
      <w:r>
        <w:t>.</w:t>
      </w:r>
      <w:r w:rsidR="006554D3">
        <w:t xml:space="preserve"> Although RAN1 has</w:t>
      </w:r>
      <w:r w:rsidR="0036538E">
        <w:t xml:space="preserve"> been</w:t>
      </w:r>
      <w:r w:rsidR="006554D3">
        <w:t xml:space="preserve"> discussed about the AS-SRS pattern design, RAN4 needs to consider non-ideal factors</w:t>
      </w:r>
      <w:r w:rsidR="0036538E">
        <w:t xml:space="preserve"> like the </w:t>
      </w:r>
      <w:r w:rsidR="00DD0DEC">
        <w:t>extended</w:t>
      </w:r>
      <w:r w:rsidR="0036538E">
        <w:t xml:space="preserve"> latency</w:t>
      </w:r>
      <w:r w:rsidR="00DD0DEC">
        <w:t xml:space="preserve"> for the whole AS-SRS period or the impact </w:t>
      </w:r>
      <w:r w:rsidR="00E444A6">
        <w:t>from</w:t>
      </w:r>
      <w:r w:rsidR="00DD0DEC">
        <w:t xml:space="preserve"> </w:t>
      </w:r>
      <w:r w:rsidR="00E444A6">
        <w:t xml:space="preserve">more </w:t>
      </w:r>
      <w:r w:rsidR="00DD0DEC">
        <w:t xml:space="preserve">serious insertion loss and </w:t>
      </w:r>
      <w:r w:rsidR="00E444A6">
        <w:t>imperfect reciprocity.</w:t>
      </w:r>
    </w:p>
    <w:p w14:paraId="259E7003" w14:textId="77777777" w:rsidR="00E157DE" w:rsidRDefault="00E444A6" w:rsidP="00CF23A6">
      <w:pPr>
        <w:jc w:val="both"/>
      </w:pPr>
      <w:r>
        <w:t>Through the specification, t</w:t>
      </w:r>
      <w:r w:rsidR="00E157DE">
        <w:t xml:space="preserve">he following </w:t>
      </w:r>
      <w:r w:rsidR="007F481D">
        <w:t>two factor</w:t>
      </w:r>
      <w:r>
        <w:t>s related to</w:t>
      </w:r>
      <w:r w:rsidR="00E157DE">
        <w:t xml:space="preserve"> the transmitted power configuration </w:t>
      </w:r>
      <w:r>
        <w:t>procedure</w:t>
      </w:r>
      <w:r w:rsidR="00E157DE">
        <w:t xml:space="preserve"> are related to </w:t>
      </w:r>
      <w:r>
        <w:t>AS-</w:t>
      </w:r>
      <w:r w:rsidR="00E157DE">
        <w:t>SRS</w:t>
      </w:r>
      <w:r w:rsidR="00FE695C">
        <w:t xml:space="preserve">. </w:t>
      </w:r>
      <w:r>
        <w:t>Further</w:t>
      </w:r>
      <w:r w:rsidR="00FE695C">
        <w:t xml:space="preserve"> </w:t>
      </w:r>
      <w:r>
        <w:t>views</w:t>
      </w:r>
      <w:r w:rsidR="00FE695C">
        <w:t xml:space="preserve"> would be provided</w:t>
      </w:r>
      <w:r w:rsidR="006540F6">
        <w:t xml:space="preserve"> accordingly.</w:t>
      </w:r>
    </w:p>
    <w:p w14:paraId="4A3BF85C" w14:textId="77777777" w:rsidR="00C54AD5" w:rsidRPr="00C54AD5" w:rsidRDefault="00C54AD5" w:rsidP="00C54AD5">
      <w:pPr>
        <w:pStyle w:val="3"/>
        <w:rPr>
          <w:rFonts w:ascii="Times New Roman" w:hAnsi="Times New Roman"/>
          <w:b/>
          <w:sz w:val="22"/>
          <w:lang w:val="en-GB"/>
        </w:rPr>
      </w:pPr>
      <w:proofErr w:type="spellStart"/>
      <w:r w:rsidRPr="00C54AD5">
        <w:rPr>
          <w:rFonts w:ascii="Times New Roman" w:eastAsia="Times New Roman" w:hAnsi="Times New Roman"/>
          <w:b/>
          <w:sz w:val="22"/>
          <w:lang w:val="en-GB"/>
        </w:rPr>
        <w:t>ΔP</w:t>
      </w:r>
      <w:r w:rsidRPr="00C54AD5">
        <w:rPr>
          <w:rFonts w:ascii="Times New Roman" w:eastAsia="Times New Roman" w:hAnsi="Times New Roman"/>
          <w:b/>
          <w:sz w:val="22"/>
          <w:vertAlign w:val="subscript"/>
          <w:lang w:val="en-GB"/>
        </w:rPr>
        <w:t>PowerClass</w:t>
      </w:r>
      <w:proofErr w:type="spellEnd"/>
    </w:p>
    <w:p w14:paraId="79B3B005" w14:textId="77777777" w:rsidR="007F481D" w:rsidRDefault="007F481D" w:rsidP="007F481D">
      <w:pPr>
        <w:jc w:val="center"/>
        <w:rPr>
          <w:rFonts w:eastAsia="Times New Roman"/>
        </w:rPr>
      </w:pPr>
      <w:r>
        <w:rPr>
          <w:noProof/>
          <w:lang w:val="en-US"/>
        </w:rPr>
        <w:lastRenderedPageBreak/>
        <w:drawing>
          <wp:inline distT="0" distB="0" distL="0" distR="0" wp14:anchorId="5B441C89" wp14:editId="5F07A8BB">
            <wp:extent cx="4766308" cy="3903617"/>
            <wp:effectExtent l="114300" t="114300" r="111125" b="1162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1875" cy="3908176"/>
                    </a:xfrm>
                    <a:prstGeom prst="rect">
                      <a:avLst/>
                    </a:prstGeom>
                    <a:effectLst>
                      <a:outerShdw blurRad="63500" sx="102000" sy="102000" algn="ctr" rotWithShape="0">
                        <a:prstClr val="black">
                          <a:alpha val="40000"/>
                        </a:prstClr>
                      </a:outerShdw>
                    </a:effectLst>
                  </pic:spPr>
                </pic:pic>
              </a:graphicData>
            </a:graphic>
          </wp:inline>
        </w:drawing>
      </w:r>
    </w:p>
    <w:p w14:paraId="7D749E68" w14:textId="77777777" w:rsidR="007F4105" w:rsidRDefault="009243B0" w:rsidP="00AA0398">
      <w:pPr>
        <w:jc w:val="both"/>
        <w:rPr>
          <w:rFonts w:eastAsia="Times New Roman"/>
        </w:rPr>
      </w:pPr>
      <w:r>
        <w:rPr>
          <w:rFonts w:eastAsia="Times New Roman"/>
        </w:rPr>
        <w:t>For the highlighted part,</w:t>
      </w:r>
      <w:r w:rsidR="006B06DF">
        <w:rPr>
          <w:rFonts w:eastAsia="Times New Roman"/>
        </w:rPr>
        <w:t xml:space="preserve"> </w:t>
      </w:r>
      <w:r w:rsidR="00170602">
        <w:rPr>
          <w:rFonts w:eastAsia="Times New Roman"/>
        </w:rPr>
        <w:t xml:space="preserve">it can be understood that </w:t>
      </w:r>
      <w:r w:rsidR="006B06DF">
        <w:rPr>
          <w:rFonts w:eastAsia="Times New Roman"/>
        </w:rPr>
        <w:t xml:space="preserve">this </w:t>
      </w:r>
      <w:r w:rsidR="00170602">
        <w:rPr>
          <w:rFonts w:eastAsia="Times New Roman"/>
        </w:rPr>
        <w:t>3dB relaxation</w:t>
      </w:r>
      <w:r w:rsidR="007F4105">
        <w:rPr>
          <w:rFonts w:eastAsia="Times New Roman"/>
        </w:rPr>
        <w:t xml:space="preserve"> for both P</w:t>
      </w:r>
      <w:r w:rsidR="007F4105" w:rsidRPr="007F4105">
        <w:rPr>
          <w:rFonts w:eastAsia="Times New Roman"/>
          <w:vertAlign w:val="subscript"/>
        </w:rPr>
        <w:t>CMAX_L,f,c</w:t>
      </w:r>
      <w:r w:rsidR="007F4105">
        <w:rPr>
          <w:rFonts w:eastAsia="Times New Roman"/>
        </w:rPr>
        <w:t xml:space="preserve"> and P</w:t>
      </w:r>
      <w:r w:rsidR="007F4105" w:rsidRPr="007F4105">
        <w:rPr>
          <w:rFonts w:eastAsia="Times New Roman"/>
          <w:vertAlign w:val="subscript"/>
        </w:rPr>
        <w:t>CMAX_</w:t>
      </w:r>
      <w:r w:rsidR="007F4105">
        <w:rPr>
          <w:rFonts w:eastAsia="Times New Roman"/>
          <w:vertAlign w:val="subscript"/>
        </w:rPr>
        <w:t>H</w:t>
      </w:r>
      <w:r w:rsidR="007F4105" w:rsidRPr="007F4105">
        <w:rPr>
          <w:rFonts w:eastAsia="Times New Roman"/>
          <w:vertAlign w:val="subscript"/>
        </w:rPr>
        <w:t>,f,c</w:t>
      </w:r>
      <w:r w:rsidR="00170602">
        <w:rPr>
          <w:rFonts w:eastAsia="Times New Roman"/>
        </w:rPr>
        <w:t xml:space="preserve"> is introduced for</w:t>
      </w:r>
      <w:r w:rsidR="002B3577">
        <w:rPr>
          <w:rFonts w:eastAsia="Times New Roman"/>
        </w:rPr>
        <w:t xml:space="preserve"> </w:t>
      </w:r>
      <w:proofErr w:type="spellStart"/>
      <w:r w:rsidR="002B3577">
        <w:rPr>
          <w:rFonts w:eastAsia="Times New Roman"/>
        </w:rPr>
        <w:t>TxD</w:t>
      </w:r>
      <w:proofErr w:type="spellEnd"/>
      <w:r w:rsidR="002B3577">
        <w:rPr>
          <w:rFonts w:eastAsia="Times New Roman"/>
        </w:rPr>
        <w:t xml:space="preserve"> UE</w:t>
      </w:r>
      <w:r w:rsidR="00170602">
        <w:rPr>
          <w:rFonts w:eastAsia="Times New Roman"/>
        </w:rPr>
        <w:t xml:space="preserve">, since the </w:t>
      </w:r>
      <w:r w:rsidR="002B3577">
        <w:rPr>
          <w:rFonts w:eastAsia="Times New Roman"/>
        </w:rPr>
        <w:t>antenna virtualization would be disabled for AS-SRS transmission with 1T1R/1T2R/1T4R capability.</w:t>
      </w:r>
    </w:p>
    <w:tbl>
      <w:tblPr>
        <w:tblStyle w:val="af8"/>
        <w:tblW w:w="0" w:type="auto"/>
        <w:tblLook w:val="04A0" w:firstRow="1" w:lastRow="0" w:firstColumn="1" w:lastColumn="0" w:noHBand="0" w:noVBand="1"/>
      </w:tblPr>
      <w:tblGrid>
        <w:gridCol w:w="9631"/>
      </w:tblGrid>
      <w:tr w:rsidR="00AA0398" w14:paraId="3C0CD3FE" w14:textId="77777777" w:rsidTr="00AA0398">
        <w:tc>
          <w:tcPr>
            <w:tcW w:w="9631" w:type="dxa"/>
          </w:tcPr>
          <w:p w14:paraId="7DEDFFE0" w14:textId="77777777" w:rsidR="00AA0398" w:rsidRPr="00A1115A" w:rsidRDefault="00AA0398" w:rsidP="00AA0398">
            <w:pPr>
              <w:pStyle w:val="EQ"/>
              <w:jc w:val="center"/>
            </w:pPr>
            <w:r w:rsidRPr="00A1115A">
              <w:t>P</w:t>
            </w:r>
            <w:r w:rsidRPr="00A1115A">
              <w:rPr>
                <w:vertAlign w:val="subscript"/>
              </w:rPr>
              <w:t>CMAX_L,f,c</w:t>
            </w:r>
            <w:r w:rsidRPr="00A1115A">
              <w:t xml:space="preserve"> = MIN {P</w:t>
            </w:r>
            <w:r w:rsidRPr="00A1115A">
              <w:rPr>
                <w:vertAlign w:val="subscript"/>
              </w:rPr>
              <w:t>EMAX,c</w:t>
            </w:r>
            <w:r w:rsidRPr="00A1115A">
              <w:t>– ∆T</w:t>
            </w:r>
            <w:r w:rsidRPr="00A1115A">
              <w:rPr>
                <w:vertAlign w:val="subscript"/>
              </w:rPr>
              <w:t>C,c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 MAX(MAX(MPR</w:t>
            </w:r>
            <w:r w:rsidRPr="00A1115A">
              <w:rPr>
                <w:vertAlign w:val="subscript"/>
              </w:rPr>
              <w:t>c</w:t>
            </w:r>
            <w:r w:rsidRPr="00A1115A">
              <w:t>+∆MPR</w:t>
            </w:r>
            <w:r w:rsidRPr="00A1115A">
              <w:rPr>
                <w:vertAlign w:val="subscript"/>
              </w:rPr>
              <w:t>c</w:t>
            </w:r>
            <w:r w:rsidRPr="00A1115A">
              <w:t>, A-MPR</w:t>
            </w:r>
            <w:r w:rsidRPr="00A1115A">
              <w:rPr>
                <w:vertAlign w:val="subscript"/>
              </w:rPr>
              <w:t>c</w:t>
            </w:r>
            <w:r w:rsidRPr="00A1115A">
              <w:t>)+ ΔT</w:t>
            </w:r>
            <w:r w:rsidRPr="00A1115A">
              <w:rPr>
                <w:vertAlign w:val="subscript"/>
              </w:rPr>
              <w:t>IB,c</w:t>
            </w:r>
            <w:r w:rsidRPr="00A1115A">
              <w:t xml:space="preserve"> + ∆T</w:t>
            </w:r>
            <w:r w:rsidRPr="00A1115A">
              <w:rPr>
                <w:vertAlign w:val="subscript"/>
              </w:rPr>
              <w:t xml:space="preserve">C,c </w:t>
            </w:r>
            <w:r w:rsidRPr="00A1115A">
              <w:t>+</w:t>
            </w:r>
            <w:r w:rsidRPr="00A1115A">
              <w:rPr>
                <w:vertAlign w:val="subscript"/>
              </w:rPr>
              <w:t xml:space="preserve"> </w:t>
            </w:r>
            <w:r w:rsidRPr="00A1115A">
              <w:t>∆T</w:t>
            </w:r>
            <w:r w:rsidRPr="00A1115A">
              <w:rPr>
                <w:vertAlign w:val="subscript"/>
              </w:rPr>
              <w:t>RxSRS</w:t>
            </w:r>
            <w:r w:rsidRPr="00A1115A">
              <w:t>, P-MPR</w:t>
            </w:r>
            <w:r w:rsidRPr="00A1115A">
              <w:rPr>
                <w:vertAlign w:val="subscript"/>
              </w:rPr>
              <w:t>c</w:t>
            </w:r>
            <w:r w:rsidRPr="00A1115A">
              <w:t>) }</w:t>
            </w:r>
          </w:p>
          <w:p w14:paraId="2E7E3D92" w14:textId="77777777" w:rsidR="00AA0398" w:rsidRPr="00AA0398" w:rsidRDefault="00AA0398" w:rsidP="00AA0398">
            <w:pPr>
              <w:pStyle w:val="EQ"/>
              <w:jc w:val="center"/>
            </w:pPr>
            <w:r w:rsidRPr="00A1115A">
              <w:t>P</w:t>
            </w:r>
            <w:r w:rsidRPr="00A1115A">
              <w:rPr>
                <w:vertAlign w:val="subscript"/>
              </w:rPr>
              <w:t>CMAX_H,f,c</w:t>
            </w:r>
            <w:r w:rsidRPr="00A1115A">
              <w:t xml:space="preserve"> = MIN {P</w:t>
            </w:r>
            <w:r w:rsidRPr="00A1115A">
              <w:rPr>
                <w:vertAlign w:val="subscript"/>
              </w:rPr>
              <w:t>EMAX,c</w:t>
            </w:r>
            <w:r w:rsidRPr="00A1115A">
              <w:t>,  P</w:t>
            </w:r>
            <w:r w:rsidRPr="00A1115A">
              <w:rPr>
                <w:vertAlign w:val="subscript"/>
              </w:rPr>
              <w:t>PowerClass</w:t>
            </w:r>
            <w:r w:rsidRPr="00A1115A">
              <w:t xml:space="preserve"> – </w:t>
            </w:r>
            <w:r w:rsidRPr="007F4105">
              <w:rPr>
                <w:highlight w:val="yellow"/>
              </w:rPr>
              <w:t>ΔP</w:t>
            </w:r>
            <w:r w:rsidRPr="007F4105">
              <w:rPr>
                <w:highlight w:val="yellow"/>
                <w:vertAlign w:val="subscript"/>
              </w:rPr>
              <w:t>PowerClass</w:t>
            </w:r>
            <w:r w:rsidRPr="00A1115A">
              <w:t xml:space="preserve"> }</w:t>
            </w:r>
          </w:p>
        </w:tc>
      </w:tr>
    </w:tbl>
    <w:p w14:paraId="532D9BD4" w14:textId="4BF24074" w:rsidR="00AA0398" w:rsidRDefault="002B3577" w:rsidP="00AA0398">
      <w:pPr>
        <w:jc w:val="both"/>
        <w:rPr>
          <w:rFonts w:eastAsia="Times New Roman"/>
        </w:rPr>
      </w:pPr>
      <w:r>
        <w:rPr>
          <w:rFonts w:eastAsia="Times New Roman"/>
        </w:rPr>
        <w:t xml:space="preserve">As for 1T8R, we </w:t>
      </w:r>
      <w:r w:rsidR="007F4105">
        <w:rPr>
          <w:rFonts w:eastAsia="Times New Roman"/>
        </w:rPr>
        <w:t>think such relaxation could be re</w:t>
      </w:r>
      <w:r w:rsidR="00B459F6">
        <w:rPr>
          <w:rFonts w:eastAsia="Times New Roman"/>
        </w:rPr>
        <w:t>viewed</w:t>
      </w:r>
      <w:r w:rsidR="007F4105">
        <w:rPr>
          <w:rFonts w:eastAsia="Times New Roman"/>
        </w:rPr>
        <w:t xml:space="preserve">, </w:t>
      </w:r>
      <w:r w:rsidR="00B459F6">
        <w:rPr>
          <w:rFonts w:eastAsia="Times New Roman"/>
        </w:rPr>
        <w:t>considering that additional insertion loss</w:t>
      </w:r>
      <w:r w:rsidR="007D7DC9">
        <w:rPr>
          <w:rFonts w:eastAsia="Times New Roman"/>
        </w:rPr>
        <w:t xml:space="preserve"> is already existed</w:t>
      </w:r>
      <w:r w:rsidR="00B459F6">
        <w:rPr>
          <w:rFonts w:eastAsia="Times New Roman"/>
        </w:rPr>
        <w:t xml:space="preserve"> comparing to 4Rx</w:t>
      </w:r>
      <w:r w:rsidR="007D7DC9">
        <w:rPr>
          <w:rFonts w:eastAsia="Times New Roman"/>
        </w:rPr>
        <w:t xml:space="preserve"> which</w:t>
      </w:r>
      <w:r w:rsidR="00B459F6">
        <w:rPr>
          <w:rFonts w:eastAsia="Times New Roman"/>
        </w:rPr>
        <w:t xml:space="preserve"> needs to be </w:t>
      </w:r>
      <w:r w:rsidR="007D7DC9">
        <w:rPr>
          <w:rFonts w:eastAsia="Times New Roman"/>
        </w:rPr>
        <w:t xml:space="preserve">compensated and more performance degradation might be introduced from this transmission power boundary limitation. </w:t>
      </w:r>
      <w:r w:rsidR="00AA0398">
        <w:rPr>
          <w:rFonts w:eastAsia="Times New Roman"/>
        </w:rPr>
        <w:t>Thus we have the following proposal.</w:t>
      </w:r>
    </w:p>
    <w:p w14:paraId="17BFE4B7" w14:textId="73712F31" w:rsidR="00AA0398" w:rsidRDefault="00AA0398" w:rsidP="00AA0398">
      <w:pPr>
        <w:jc w:val="both"/>
        <w:rPr>
          <w:b/>
          <w:i/>
        </w:rPr>
      </w:pPr>
      <w:r>
        <w:rPr>
          <w:b/>
          <w:i/>
        </w:rPr>
        <w:t xml:space="preserve">Proposal </w:t>
      </w:r>
      <w:r w:rsidR="00596EA2">
        <w:rPr>
          <w:b/>
          <w:i/>
        </w:rPr>
        <w:t>3</w:t>
      </w:r>
      <w:r>
        <w:rPr>
          <w:b/>
          <w:i/>
        </w:rPr>
        <w:t xml:space="preserve">: </w:t>
      </w:r>
      <w:r w:rsidR="007D7DC9">
        <w:rPr>
          <w:b/>
          <w:i/>
        </w:rPr>
        <w:t>For</w:t>
      </w:r>
      <w:r>
        <w:rPr>
          <w:b/>
          <w:i/>
        </w:rPr>
        <w:t xml:space="preserve"> a UE </w:t>
      </w:r>
      <w:r w:rsidR="007D7DC9">
        <w:rPr>
          <w:b/>
          <w:i/>
        </w:rPr>
        <w:t>indicating</w:t>
      </w:r>
      <w:r>
        <w:rPr>
          <w:b/>
          <w:i/>
        </w:rPr>
        <w:t xml:space="preserve"> the support of </w:t>
      </w:r>
      <w:proofErr w:type="spellStart"/>
      <w:r>
        <w:rPr>
          <w:b/>
          <w:i/>
        </w:rPr>
        <w:t>TxD</w:t>
      </w:r>
      <w:proofErr w:type="spellEnd"/>
      <w:r>
        <w:rPr>
          <w:b/>
          <w:i/>
        </w:rPr>
        <w:t xml:space="preserve"> and 1T8R AS-SRS, the </w:t>
      </w:r>
      <w:proofErr w:type="spellStart"/>
      <w:r w:rsidRPr="00AA0398">
        <w:rPr>
          <w:b/>
          <w:i/>
        </w:rPr>
        <w:t>ΔP</w:t>
      </w:r>
      <w:r w:rsidRPr="00AA0398">
        <w:rPr>
          <w:b/>
          <w:i/>
          <w:vertAlign w:val="subscript"/>
        </w:rPr>
        <w:t>PowerClass</w:t>
      </w:r>
      <w:proofErr w:type="spellEnd"/>
      <w:r>
        <w:rPr>
          <w:b/>
          <w:i/>
        </w:rPr>
        <w:t xml:space="preserve"> applied for </w:t>
      </w:r>
      <w:r w:rsidRPr="00AA0398">
        <w:rPr>
          <w:b/>
          <w:i/>
        </w:rPr>
        <w:t>P</w:t>
      </w:r>
      <w:r w:rsidRPr="00AA0398">
        <w:rPr>
          <w:b/>
          <w:i/>
          <w:vertAlign w:val="subscript"/>
        </w:rPr>
        <w:t>CMAX_H,f,c</w:t>
      </w:r>
      <w:r w:rsidR="007D7DC9">
        <w:rPr>
          <w:b/>
          <w:i/>
        </w:rPr>
        <w:t xml:space="preserve"> and </w:t>
      </w:r>
      <w:proofErr w:type="spellStart"/>
      <w:r w:rsidR="007D7DC9" w:rsidRPr="00AA0398">
        <w:rPr>
          <w:b/>
          <w:i/>
        </w:rPr>
        <w:t>P</w:t>
      </w:r>
      <w:r w:rsidR="007D7DC9">
        <w:rPr>
          <w:b/>
          <w:i/>
          <w:vertAlign w:val="subscript"/>
        </w:rPr>
        <w:t>CMAX_L</w:t>
      </w:r>
      <w:r w:rsidR="007D7DC9" w:rsidRPr="00AA0398">
        <w:rPr>
          <w:b/>
          <w:i/>
          <w:vertAlign w:val="subscript"/>
        </w:rPr>
        <w:t>,f</w:t>
      </w:r>
      <w:proofErr w:type="spellEnd"/>
      <w:r w:rsidR="007D7DC9" w:rsidRPr="00AA0398">
        <w:rPr>
          <w:b/>
          <w:i/>
          <w:vertAlign w:val="subscript"/>
        </w:rPr>
        <w:t>,</w:t>
      </w:r>
      <w:r w:rsidR="007D7DC9">
        <w:rPr>
          <w:b/>
          <w:i/>
        </w:rPr>
        <w:t xml:space="preserve"> could be reviewed</w:t>
      </w:r>
      <w:r w:rsidR="00030169">
        <w:rPr>
          <w:b/>
          <w:i/>
        </w:rPr>
        <w:t>.</w:t>
      </w:r>
    </w:p>
    <w:p w14:paraId="37B60C02" w14:textId="77777777" w:rsidR="00E157DE" w:rsidRPr="00C54AD5" w:rsidRDefault="007F481D" w:rsidP="00C54AD5">
      <w:pPr>
        <w:pStyle w:val="3"/>
        <w:rPr>
          <w:rFonts w:ascii="Times New Roman" w:hAnsi="Times New Roman"/>
          <w:b/>
          <w:sz w:val="22"/>
          <w:lang w:val="en-GB"/>
        </w:rPr>
      </w:pPr>
      <w:r w:rsidRPr="00C54AD5">
        <w:rPr>
          <w:rFonts w:ascii="Times New Roman" w:eastAsia="Times New Roman" w:hAnsi="Times New Roman"/>
          <w:b/>
          <w:sz w:val="22"/>
          <w:lang w:val="en-GB" w:eastAsia="en-US"/>
        </w:rPr>
        <w:t>∆</w:t>
      </w:r>
      <w:proofErr w:type="spellStart"/>
      <w:r w:rsidRPr="00C54AD5">
        <w:rPr>
          <w:rFonts w:ascii="Times New Roman" w:eastAsia="Times New Roman" w:hAnsi="Times New Roman"/>
          <w:b/>
          <w:sz w:val="22"/>
          <w:lang w:val="en-GB" w:eastAsia="en-US"/>
        </w:rPr>
        <w:t>T</w:t>
      </w:r>
      <w:r w:rsidRPr="00C54AD5">
        <w:rPr>
          <w:rFonts w:ascii="Times New Roman" w:eastAsia="Times New Roman" w:hAnsi="Times New Roman"/>
          <w:b/>
          <w:sz w:val="22"/>
          <w:vertAlign w:val="subscript"/>
          <w:lang w:val="en-GB" w:eastAsia="en-US"/>
        </w:rPr>
        <w:t>RxSRS</w:t>
      </w:r>
      <w:proofErr w:type="spellEnd"/>
    </w:p>
    <w:p w14:paraId="5DF78629" w14:textId="77777777" w:rsidR="00E157DE" w:rsidRPr="007F481D" w:rsidRDefault="007F481D" w:rsidP="007F481D">
      <w:pPr>
        <w:jc w:val="center"/>
      </w:pPr>
      <w:r>
        <w:rPr>
          <w:noProof/>
          <w:lang w:val="en-US"/>
        </w:rPr>
        <w:lastRenderedPageBreak/>
        <w:drawing>
          <wp:inline distT="0" distB="0" distL="0" distR="0" wp14:anchorId="43E0FC87" wp14:editId="2944A4C8">
            <wp:extent cx="4761684" cy="3059707"/>
            <wp:effectExtent l="114300" t="95250" r="115570" b="1028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6597" cy="3069290"/>
                    </a:xfrm>
                    <a:prstGeom prst="rect">
                      <a:avLst/>
                    </a:prstGeom>
                    <a:effectLst>
                      <a:outerShdw blurRad="63500" sx="102000" sy="102000" algn="ctr" rotWithShape="0">
                        <a:prstClr val="black">
                          <a:alpha val="40000"/>
                        </a:prstClr>
                      </a:outerShdw>
                    </a:effectLst>
                  </pic:spPr>
                </pic:pic>
              </a:graphicData>
            </a:graphic>
          </wp:inline>
        </w:drawing>
      </w:r>
    </w:p>
    <w:p w14:paraId="7BE2C023" w14:textId="77777777" w:rsidR="00CF23A6" w:rsidRDefault="00CF23A6" w:rsidP="00CF23A6">
      <w:pPr>
        <w:jc w:val="both"/>
      </w:pPr>
      <w:r>
        <w:t xml:space="preserve">AS-SRS IL has been discussed as it is a specific issue for NR 4Rx. We need to consider this issue for 8Rx since more IL could be introduced which is highly related to </w:t>
      </w:r>
      <w:r w:rsidR="00B87AD4">
        <w:t>UE implementation</w:t>
      </w:r>
      <w:r>
        <w:t xml:space="preserve">. As what can be observed </w:t>
      </w:r>
      <w:r w:rsidR="00505646">
        <w:t>from</w:t>
      </w:r>
      <w:r>
        <w:t xml:space="preserve"> </w:t>
      </w:r>
      <w:r w:rsidR="00505646">
        <w:t xml:space="preserve">the specification, two IL values were defined </w:t>
      </w:r>
      <w:r w:rsidR="007347EB">
        <w:t>as below</w:t>
      </w:r>
      <w:r w:rsidR="00505646">
        <w:t>:</w:t>
      </w:r>
    </w:p>
    <w:tbl>
      <w:tblPr>
        <w:tblStyle w:val="af8"/>
        <w:tblW w:w="0" w:type="auto"/>
        <w:tblLook w:val="04A0" w:firstRow="1" w:lastRow="0" w:firstColumn="1" w:lastColumn="0" w:noHBand="0" w:noVBand="1"/>
      </w:tblPr>
      <w:tblGrid>
        <w:gridCol w:w="9631"/>
      </w:tblGrid>
      <w:tr w:rsidR="00505646" w14:paraId="11D61A3E" w14:textId="77777777" w:rsidTr="00505646">
        <w:tc>
          <w:tcPr>
            <w:tcW w:w="9631" w:type="dxa"/>
          </w:tcPr>
          <w:p w14:paraId="44F1F879" w14:textId="77777777" w:rsidR="00505646" w:rsidRDefault="00505646" w:rsidP="00CF23A6">
            <w:pPr>
              <w:jc w:val="both"/>
            </w:pPr>
            <w:r>
              <w:t xml:space="preserve">The value of </w:t>
            </w:r>
            <w:proofErr w:type="spellStart"/>
            <w:r>
              <w:t>ΔT</w:t>
            </w:r>
            <w:r>
              <w:rPr>
                <w:sz w:val="13"/>
                <w:szCs w:val="13"/>
              </w:rPr>
              <w:t>RxSRS</w:t>
            </w:r>
            <w:proofErr w:type="spellEnd"/>
            <w:r>
              <w:rPr>
                <w:sz w:val="13"/>
                <w:szCs w:val="13"/>
              </w:rPr>
              <w:t xml:space="preserve"> </w:t>
            </w:r>
            <w:r>
              <w:t xml:space="preserve">is </w:t>
            </w:r>
            <w:r w:rsidRPr="00B87AD4">
              <w:rPr>
                <w:highlight w:val="yellow"/>
              </w:rPr>
              <w:t>4.5dB</w:t>
            </w:r>
            <w:r>
              <w:t xml:space="preserve"> for bands whose </w:t>
            </w:r>
            <w:proofErr w:type="spellStart"/>
            <w:r>
              <w:t>F</w:t>
            </w:r>
            <w:r>
              <w:rPr>
                <w:sz w:val="13"/>
                <w:szCs w:val="13"/>
              </w:rPr>
              <w:t>UL_high</w:t>
            </w:r>
            <w:proofErr w:type="spellEnd"/>
            <w:r>
              <w:rPr>
                <w:sz w:val="13"/>
                <w:szCs w:val="13"/>
              </w:rPr>
              <w:t xml:space="preserve"> </w:t>
            </w:r>
            <w:r>
              <w:t xml:space="preserve">is higher than the </w:t>
            </w:r>
            <w:proofErr w:type="spellStart"/>
            <w:r>
              <w:t>F</w:t>
            </w:r>
            <w:r>
              <w:rPr>
                <w:sz w:val="13"/>
                <w:szCs w:val="13"/>
              </w:rPr>
              <w:t>UL_low</w:t>
            </w:r>
            <w:proofErr w:type="spellEnd"/>
            <w:r>
              <w:rPr>
                <w:sz w:val="13"/>
                <w:szCs w:val="13"/>
              </w:rPr>
              <w:t xml:space="preserve"> </w:t>
            </w:r>
            <w:r>
              <w:t xml:space="preserve">of n79 and </w:t>
            </w:r>
            <w:r w:rsidRPr="00B87AD4">
              <w:rPr>
                <w:highlight w:val="yellow"/>
              </w:rPr>
              <w:t>3 dB</w:t>
            </w:r>
            <w:r>
              <w:t xml:space="preserve"> for bands whose </w:t>
            </w:r>
            <w:proofErr w:type="spellStart"/>
            <w:r>
              <w:t>F</w:t>
            </w:r>
            <w:r>
              <w:rPr>
                <w:sz w:val="13"/>
                <w:szCs w:val="13"/>
              </w:rPr>
              <w:t>UL_high</w:t>
            </w:r>
            <w:proofErr w:type="spellEnd"/>
            <w:r>
              <w:rPr>
                <w:sz w:val="13"/>
                <w:szCs w:val="13"/>
              </w:rPr>
              <w:t xml:space="preserve"> </w:t>
            </w:r>
            <w:r>
              <w:t xml:space="preserve">is lower than the </w:t>
            </w:r>
            <w:proofErr w:type="spellStart"/>
            <w:r>
              <w:t>F</w:t>
            </w:r>
            <w:r>
              <w:rPr>
                <w:sz w:val="13"/>
                <w:szCs w:val="13"/>
              </w:rPr>
              <w:t>UL_low</w:t>
            </w:r>
            <w:proofErr w:type="spellEnd"/>
            <w:r>
              <w:rPr>
                <w:sz w:val="13"/>
                <w:szCs w:val="13"/>
              </w:rPr>
              <w:t xml:space="preserve"> </w:t>
            </w:r>
            <w:r>
              <w:t xml:space="preserve">of n79 when the device is capable of power class 3 or power class 5 or power class 1.5 in the band, or when the device is capable of power class 2 in the band and </w:t>
            </w:r>
            <w:proofErr w:type="spellStart"/>
            <w:r>
              <w:t>ΔP</w:t>
            </w:r>
            <w:r>
              <w:rPr>
                <w:sz w:val="13"/>
                <w:szCs w:val="13"/>
              </w:rPr>
              <w:t>PowerClass</w:t>
            </w:r>
            <w:proofErr w:type="spellEnd"/>
            <w:r>
              <w:rPr>
                <w:sz w:val="13"/>
                <w:szCs w:val="13"/>
              </w:rPr>
              <w:t xml:space="preserve"> </w:t>
            </w:r>
            <w:r>
              <w:t xml:space="preserve">= 3 dB, or when UE indicating </w:t>
            </w:r>
            <w:r>
              <w:rPr>
                <w:i/>
                <w:iCs/>
              </w:rPr>
              <w:t>txDiversity-r16</w:t>
            </w:r>
            <w:r>
              <w:t>.</w:t>
            </w:r>
          </w:p>
        </w:tc>
      </w:tr>
    </w:tbl>
    <w:p w14:paraId="5DB97FA8" w14:textId="77777777" w:rsidR="00505646" w:rsidRDefault="007347EB" w:rsidP="00CF23A6">
      <w:pPr>
        <w:jc w:val="both"/>
      </w:pPr>
      <w:r>
        <w:t xml:space="preserve">For instance, a 1T4R antenna switching SRS capable UE, the relative IL of one </w:t>
      </w:r>
      <w:proofErr w:type="spellStart"/>
      <w:r>
        <w:t>Tx</w:t>
      </w:r>
      <w:proofErr w:type="spellEnd"/>
      <w:r>
        <w:t xml:space="preserve"> chain comparing to another might be different</w:t>
      </w:r>
      <w:r w:rsidR="00DF0E27">
        <w:t>.</w:t>
      </w:r>
      <w:r>
        <w:t xml:space="preserve">  </w:t>
      </w:r>
    </w:p>
    <w:p w14:paraId="306346A5" w14:textId="77777777" w:rsidR="008900E8" w:rsidRDefault="00DF0E27" w:rsidP="001171C1">
      <w:pPr>
        <w:jc w:val="center"/>
        <w:rPr>
          <w:b/>
          <w:sz w:val="22"/>
          <w:u w:val="single"/>
        </w:rPr>
      </w:pPr>
      <w:r>
        <w:rPr>
          <w:noProof/>
          <w:lang w:val="en-US"/>
        </w:rPr>
        <w:drawing>
          <wp:inline distT="0" distB="0" distL="0" distR="0" wp14:anchorId="4972490C" wp14:editId="40693AA2">
            <wp:extent cx="1322104" cy="1784198"/>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345674" cy="1816006"/>
                    </a:xfrm>
                    <a:prstGeom prst="rect">
                      <a:avLst/>
                    </a:prstGeom>
                  </pic:spPr>
                </pic:pic>
              </a:graphicData>
            </a:graphic>
          </wp:inline>
        </w:drawing>
      </w:r>
    </w:p>
    <w:p w14:paraId="6B99F005" w14:textId="77777777" w:rsidR="00E776FC" w:rsidRPr="00DF0E27" w:rsidRDefault="00DF0E27" w:rsidP="00DF0E27">
      <w:pPr>
        <w:jc w:val="center"/>
        <w:rPr>
          <w:b/>
          <w:sz w:val="22"/>
        </w:rPr>
      </w:pPr>
      <w:r w:rsidRPr="00DF0E27">
        <w:rPr>
          <w:b/>
          <w:sz w:val="22"/>
        </w:rPr>
        <w:t xml:space="preserve">Figure. One example for the illustration of imbalance IL among </w:t>
      </w:r>
      <w:proofErr w:type="spellStart"/>
      <w:r w:rsidRPr="00DF0E27">
        <w:rPr>
          <w:b/>
          <w:sz w:val="22"/>
        </w:rPr>
        <w:t>Tx</w:t>
      </w:r>
      <w:proofErr w:type="spellEnd"/>
      <w:r w:rsidRPr="00DF0E27">
        <w:rPr>
          <w:b/>
          <w:sz w:val="22"/>
        </w:rPr>
        <w:t xml:space="preserve"> chains</w:t>
      </w:r>
      <w:r w:rsidR="002D3085">
        <w:rPr>
          <w:b/>
          <w:sz w:val="22"/>
        </w:rPr>
        <w:t xml:space="preserve"> (4Rx)</w:t>
      </w:r>
    </w:p>
    <w:p w14:paraId="0B99E5FB" w14:textId="77777777" w:rsidR="00BB6F5E" w:rsidRDefault="00665E21" w:rsidP="00166E22">
      <w:pPr>
        <w:jc w:val="both"/>
      </w:pPr>
      <w:r>
        <w:t xml:space="preserve">Such issue was identified at the beginning of Rel-16 discussion, but in the end </w:t>
      </w:r>
      <w:r w:rsidR="00AA3E82">
        <w:t xml:space="preserve">the aforementioned RF requirement seems not directly reflect </w:t>
      </w:r>
      <w:r>
        <w:t>it</w:t>
      </w:r>
      <w:r w:rsidR="00AA3E82">
        <w:t xml:space="preserve">. Anyway </w:t>
      </w:r>
      <w:proofErr w:type="spellStart"/>
      <w:r w:rsidR="00AA3E82">
        <w:t>gNB</w:t>
      </w:r>
      <w:proofErr w:type="spellEnd"/>
      <w:r w:rsidR="00AA3E82">
        <w:t xml:space="preserve"> could only be aware of </w:t>
      </w:r>
      <w:r w:rsidR="00F03E7C">
        <w:t>the</w:t>
      </w:r>
      <w:r w:rsidR="00AA3E82">
        <w:t xml:space="preserve"> “upper limit” instead of exact IL of each UE </w:t>
      </w:r>
      <w:proofErr w:type="spellStart"/>
      <w:r w:rsidR="00AA3E82">
        <w:t>Tx</w:t>
      </w:r>
      <w:proofErr w:type="spellEnd"/>
      <w:r w:rsidR="00AA3E82">
        <w:t xml:space="preserve"> chain.</w:t>
      </w:r>
    </w:p>
    <w:p w14:paraId="2A1892E5" w14:textId="77777777" w:rsidR="00AA3E82" w:rsidRDefault="00AA3E82" w:rsidP="00AA3E82">
      <w:pPr>
        <w:jc w:val="both"/>
        <w:rPr>
          <w:b/>
          <w:i/>
        </w:rPr>
      </w:pPr>
      <w:r>
        <w:rPr>
          <w:b/>
          <w:i/>
        </w:rPr>
        <w:t>Observation 3:</w:t>
      </w:r>
      <w:r w:rsidR="007D14AE">
        <w:rPr>
          <w:b/>
          <w:i/>
        </w:rPr>
        <w:t xml:space="preserve"> Currently the</w:t>
      </w:r>
      <w:r>
        <w:rPr>
          <w:b/>
          <w:i/>
        </w:rPr>
        <w:t xml:space="preserve"> </w:t>
      </w:r>
      <w:proofErr w:type="spellStart"/>
      <w:r w:rsidRPr="00AA3E82">
        <w:rPr>
          <w:b/>
          <w:i/>
        </w:rPr>
        <w:t>ΔT</w:t>
      </w:r>
      <w:r w:rsidRPr="00AA3E82">
        <w:rPr>
          <w:b/>
          <w:i/>
          <w:sz w:val="13"/>
          <w:szCs w:val="13"/>
        </w:rPr>
        <w:t>RxSRS</w:t>
      </w:r>
      <w:proofErr w:type="spellEnd"/>
      <w:r w:rsidR="002D3085">
        <w:rPr>
          <w:b/>
          <w:i/>
          <w:sz w:val="13"/>
          <w:szCs w:val="13"/>
        </w:rPr>
        <w:t xml:space="preserve"> </w:t>
      </w:r>
      <w:r>
        <w:rPr>
          <w:b/>
          <w:i/>
        </w:rPr>
        <w:t xml:space="preserve">for xT4R AS-SRS </w:t>
      </w:r>
      <w:r w:rsidR="00C4199E">
        <w:rPr>
          <w:b/>
          <w:i/>
        </w:rPr>
        <w:t>can</w:t>
      </w:r>
      <w:r w:rsidR="007D14AE">
        <w:rPr>
          <w:b/>
          <w:i/>
        </w:rPr>
        <w:t xml:space="preserve"> only</w:t>
      </w:r>
      <w:r w:rsidR="00C4199E">
        <w:rPr>
          <w:b/>
          <w:i/>
        </w:rPr>
        <w:t xml:space="preserve"> differentiate the insertion loss for different frequency range, but not the exact value for different </w:t>
      </w:r>
      <w:proofErr w:type="spellStart"/>
      <w:r w:rsidR="00C4199E">
        <w:rPr>
          <w:b/>
          <w:i/>
        </w:rPr>
        <w:t>Tx</w:t>
      </w:r>
      <w:proofErr w:type="spellEnd"/>
      <w:r w:rsidR="00C4199E">
        <w:rPr>
          <w:b/>
          <w:i/>
        </w:rPr>
        <w:t xml:space="preserve"> chain considering </w:t>
      </w:r>
      <w:r w:rsidR="0031703C">
        <w:rPr>
          <w:b/>
          <w:i/>
        </w:rPr>
        <w:t xml:space="preserve">real </w:t>
      </w:r>
      <w:r w:rsidR="00C4199E">
        <w:rPr>
          <w:b/>
          <w:i/>
        </w:rPr>
        <w:t>UE implementation.</w:t>
      </w:r>
    </w:p>
    <w:p w14:paraId="0BC82453" w14:textId="41A6A964" w:rsidR="00665E21" w:rsidRDefault="00AA3E82" w:rsidP="00166E22">
      <w:pPr>
        <w:jc w:val="both"/>
      </w:pPr>
      <w:r>
        <w:t xml:space="preserve">As for NR 8Rx SRS IL, one simple solution is </w:t>
      </w:r>
      <w:r w:rsidR="0039338F">
        <w:t>following the same way like</w:t>
      </w:r>
      <w:r>
        <w:t xml:space="preserve"> the existing 4Rx requirements, e.g. </w:t>
      </w:r>
      <w:r w:rsidR="0039338F">
        <w:t xml:space="preserve">specify </w:t>
      </w:r>
      <w:proofErr w:type="spellStart"/>
      <w:r w:rsidR="0039338F">
        <w:t>X</w:t>
      </w:r>
      <w:r w:rsidR="007B4292">
        <w:t>dB</w:t>
      </w:r>
      <w:proofErr w:type="spellEnd"/>
      <w:r w:rsidR="007B4292">
        <w:t xml:space="preserve"> </w:t>
      </w:r>
      <w:r w:rsidR="007B4292" w:rsidRPr="007B4292">
        <w:t xml:space="preserve">as the </w:t>
      </w:r>
      <w:proofErr w:type="spellStart"/>
      <w:r w:rsidR="007B4292" w:rsidRPr="007B4292">
        <w:t>ΔT</w:t>
      </w:r>
      <w:r w:rsidR="007B4292" w:rsidRPr="007B4292">
        <w:rPr>
          <w:sz w:val="13"/>
          <w:szCs w:val="13"/>
        </w:rPr>
        <w:t>RxSRS</w:t>
      </w:r>
      <w:proofErr w:type="spellEnd"/>
      <w:r w:rsidR="007B4292" w:rsidRPr="007B4292">
        <w:rPr>
          <w:sz w:val="13"/>
          <w:szCs w:val="13"/>
        </w:rPr>
        <w:t xml:space="preserve"> </w:t>
      </w:r>
      <w:r w:rsidR="007B4292" w:rsidRPr="007B4292">
        <w:t>for xT8R AS-SRS IL</w:t>
      </w:r>
      <w:r>
        <w:t>.</w:t>
      </w:r>
      <w:r w:rsidR="00913667">
        <w:t xml:space="preserve"> </w:t>
      </w:r>
      <w:r w:rsidR="0039338F">
        <w:t>Anyway, more effective solution could be discussed in order to boost overall performance by enabling</w:t>
      </w:r>
      <w:r w:rsidR="00913667">
        <w:t xml:space="preserve"> network</w:t>
      </w:r>
      <w:r w:rsidR="007E2C73">
        <w:t xml:space="preserve"> </w:t>
      </w:r>
      <w:r w:rsidR="0039338F">
        <w:t xml:space="preserve">to acquire more precise info from </w:t>
      </w:r>
      <w:r w:rsidR="00ED4BC6">
        <w:t>UE</w:t>
      </w:r>
      <w:r w:rsidR="0073517D">
        <w:t>.</w:t>
      </w:r>
      <w:r w:rsidR="00913667">
        <w:t xml:space="preserve"> </w:t>
      </w:r>
      <w:r w:rsidR="0073517D">
        <w:t>T</w:t>
      </w:r>
      <w:r w:rsidR="00913667">
        <w:t xml:space="preserve">he details </w:t>
      </w:r>
      <w:r w:rsidR="0073517D">
        <w:t>could be further discussed</w:t>
      </w:r>
      <w:r w:rsidR="00913667">
        <w:t xml:space="preserve">.  </w:t>
      </w:r>
    </w:p>
    <w:p w14:paraId="30A2A78A" w14:textId="229BC511" w:rsidR="007265B2" w:rsidRPr="008575B1" w:rsidRDefault="007D14AE" w:rsidP="008575B1">
      <w:pPr>
        <w:jc w:val="both"/>
        <w:rPr>
          <w:b/>
          <w:i/>
        </w:rPr>
      </w:pPr>
      <w:r w:rsidRPr="005E6E15">
        <w:rPr>
          <w:b/>
          <w:i/>
        </w:rPr>
        <w:t xml:space="preserve">Proposal </w:t>
      </w:r>
      <w:r w:rsidR="00596EA2">
        <w:rPr>
          <w:b/>
          <w:i/>
        </w:rPr>
        <w:t>4</w:t>
      </w:r>
      <w:r w:rsidRPr="005E6E15">
        <w:rPr>
          <w:b/>
          <w:i/>
        </w:rPr>
        <w:t>:</w:t>
      </w:r>
      <w:r w:rsidR="00ED4BC6" w:rsidRPr="005E6E15">
        <w:rPr>
          <w:b/>
          <w:i/>
        </w:rPr>
        <w:t xml:space="preserve"> </w:t>
      </w:r>
      <w:r w:rsidR="00601A0C">
        <w:rPr>
          <w:b/>
          <w:i/>
        </w:rPr>
        <w:t xml:space="preserve">The </w:t>
      </w:r>
      <w:proofErr w:type="spellStart"/>
      <w:r w:rsidR="00601A0C" w:rsidRPr="005E6E15">
        <w:rPr>
          <w:b/>
          <w:i/>
        </w:rPr>
        <w:t>ΔT</w:t>
      </w:r>
      <w:r w:rsidR="00601A0C" w:rsidRPr="00601A0C">
        <w:rPr>
          <w:b/>
          <w:i/>
          <w:vertAlign w:val="subscript"/>
        </w:rPr>
        <w:t>RxSRS</w:t>
      </w:r>
      <w:proofErr w:type="spellEnd"/>
      <w:r w:rsidR="00ED4BC6" w:rsidRPr="005E6E15">
        <w:rPr>
          <w:b/>
          <w:i/>
        </w:rPr>
        <w:t xml:space="preserve"> </w:t>
      </w:r>
      <w:r w:rsidR="00601A0C">
        <w:rPr>
          <w:b/>
          <w:i/>
        </w:rPr>
        <w:t xml:space="preserve">for </w:t>
      </w:r>
      <w:r w:rsidR="00ED4BC6" w:rsidRPr="005E6E15">
        <w:rPr>
          <w:b/>
          <w:i/>
        </w:rPr>
        <w:t>xT8R can be further discussed</w:t>
      </w:r>
      <w:r w:rsidRPr="005E6E15">
        <w:rPr>
          <w:b/>
          <w:i/>
        </w:rPr>
        <w:t>.</w:t>
      </w:r>
    </w:p>
    <w:p w14:paraId="6B0236F1" w14:textId="77777777" w:rsidR="00A33E8E" w:rsidRDefault="00A33E8E" w:rsidP="00A33E8E">
      <w:pPr>
        <w:pStyle w:val="1"/>
        <w:spacing w:after="240"/>
        <w:rPr>
          <w:rFonts w:eastAsia="宋体"/>
          <w:lang w:eastAsia="zh-CN"/>
        </w:rPr>
      </w:pPr>
      <w:r>
        <w:rPr>
          <w:rFonts w:eastAsia="宋体" w:hint="eastAsia"/>
          <w:lang w:eastAsia="zh-CN"/>
        </w:rPr>
        <w:lastRenderedPageBreak/>
        <w:t>Conclusion</w:t>
      </w:r>
    </w:p>
    <w:p w14:paraId="4F02A546" w14:textId="7777777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7265B2">
        <w:t>FR1 UE 8Rx RF requirements.</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338B53A9" w14:textId="77777777" w:rsidR="007265B2" w:rsidRDefault="007265B2" w:rsidP="007265B2">
      <w:pPr>
        <w:jc w:val="both"/>
        <w:rPr>
          <w:b/>
          <w:i/>
        </w:rPr>
      </w:pPr>
      <w:r>
        <w:rPr>
          <w:b/>
          <w:i/>
        </w:rPr>
        <w:t xml:space="preserve">Observation 1: In LTE phase, </w:t>
      </w:r>
      <w:r w:rsidRPr="003E19CE">
        <w:rPr>
          <w:b/>
          <w:i/>
        </w:rPr>
        <w:t>4dB delta comparing to 2Rx REFSENS</w:t>
      </w:r>
      <w:r>
        <w:rPr>
          <w:b/>
          <w:i/>
        </w:rPr>
        <w:t>, i.e. ΔR</w:t>
      </w:r>
      <w:r>
        <w:rPr>
          <w:b/>
          <w:i/>
          <w:vertAlign w:val="subscript"/>
        </w:rPr>
        <w:t>IB, 8</w:t>
      </w:r>
      <w:r w:rsidRPr="003E19CE">
        <w:rPr>
          <w:b/>
          <w:i/>
          <w:vertAlign w:val="subscript"/>
        </w:rPr>
        <w:t>Rx</w:t>
      </w:r>
      <w:r>
        <w:rPr>
          <w:b/>
          <w:i/>
          <w:vertAlign w:val="subscript"/>
        </w:rPr>
        <w:t xml:space="preserve"> </w:t>
      </w:r>
      <w:r>
        <w:rPr>
          <w:b/>
          <w:i/>
        </w:rPr>
        <w:t>= -4dB</w:t>
      </w:r>
      <w:r w:rsidRPr="003E19CE">
        <w:rPr>
          <w:b/>
          <w:i/>
        </w:rPr>
        <w:t xml:space="preserve"> was specified for </w:t>
      </w:r>
      <w:r>
        <w:rPr>
          <w:b/>
          <w:i/>
        </w:rPr>
        <w:t>Band 41, 42 and 43.</w:t>
      </w:r>
    </w:p>
    <w:p w14:paraId="03153D16" w14:textId="5FC16AF2" w:rsidR="007265B2" w:rsidRDefault="007265B2" w:rsidP="007265B2">
      <w:pPr>
        <w:jc w:val="both"/>
        <w:rPr>
          <w:b/>
          <w:i/>
        </w:rPr>
      </w:pPr>
      <w:r>
        <w:rPr>
          <w:b/>
          <w:i/>
        </w:rPr>
        <w:t xml:space="preserve">Observation 2: </w:t>
      </w:r>
      <w:r w:rsidR="005D67F2">
        <w:rPr>
          <w:b/>
          <w:i/>
        </w:rPr>
        <w:t>LTE conclusion for CA scenario: when no exception is allowed, the REFSENS for the 8Rx capable band is tightened with the same value as ΔR</w:t>
      </w:r>
      <w:r w:rsidR="005D67F2">
        <w:rPr>
          <w:b/>
          <w:i/>
          <w:vertAlign w:val="subscript"/>
        </w:rPr>
        <w:t>IB, 8</w:t>
      </w:r>
      <w:r w:rsidR="005D67F2" w:rsidRPr="003E19CE">
        <w:rPr>
          <w:b/>
          <w:i/>
          <w:vertAlign w:val="subscript"/>
        </w:rPr>
        <w:t>Rx</w:t>
      </w:r>
      <w:r w:rsidR="005D67F2">
        <w:rPr>
          <w:b/>
          <w:i/>
        </w:rPr>
        <w:t xml:space="preserve"> for single carrier.</w:t>
      </w:r>
    </w:p>
    <w:p w14:paraId="4B657C1D" w14:textId="72B929F3" w:rsidR="002236A3" w:rsidRDefault="007265B2" w:rsidP="007265B2">
      <w:pPr>
        <w:jc w:val="both"/>
        <w:rPr>
          <w:b/>
          <w:i/>
        </w:rPr>
      </w:pPr>
      <w:r>
        <w:rPr>
          <w:b/>
          <w:i/>
        </w:rPr>
        <w:t xml:space="preserve">Observation 3: Currently the </w:t>
      </w:r>
      <w:proofErr w:type="spellStart"/>
      <w:r w:rsidRPr="00AA3E82">
        <w:rPr>
          <w:b/>
          <w:i/>
        </w:rPr>
        <w:t>ΔT</w:t>
      </w:r>
      <w:r w:rsidRPr="00AA3E82">
        <w:rPr>
          <w:b/>
          <w:i/>
          <w:sz w:val="13"/>
          <w:szCs w:val="13"/>
        </w:rPr>
        <w:t>RxSRS</w:t>
      </w:r>
      <w:proofErr w:type="spellEnd"/>
      <w:r>
        <w:rPr>
          <w:b/>
          <w:i/>
          <w:sz w:val="13"/>
          <w:szCs w:val="13"/>
        </w:rPr>
        <w:t xml:space="preserve"> </w:t>
      </w:r>
      <w:r>
        <w:rPr>
          <w:b/>
          <w:i/>
        </w:rPr>
        <w:t xml:space="preserve">for xT4R AS-SRS can only differentiate the insertion loss for different frequency range, but not the exact value for different </w:t>
      </w:r>
      <w:proofErr w:type="spellStart"/>
      <w:r>
        <w:rPr>
          <w:b/>
          <w:i/>
        </w:rPr>
        <w:t>Tx</w:t>
      </w:r>
      <w:proofErr w:type="spellEnd"/>
      <w:r>
        <w:rPr>
          <w:b/>
          <w:i/>
        </w:rPr>
        <w:t xml:space="preserve"> chain considering real UE implementation.</w:t>
      </w:r>
    </w:p>
    <w:p w14:paraId="0CEE954A" w14:textId="77777777" w:rsidR="002236A3" w:rsidRDefault="002236A3" w:rsidP="002236A3">
      <w:pPr>
        <w:jc w:val="both"/>
        <w:rPr>
          <w:b/>
          <w:i/>
        </w:rPr>
      </w:pPr>
      <w:r>
        <w:rPr>
          <w:b/>
          <w:i/>
        </w:rPr>
        <w:t>Proposal 1: For NR, ΔR</w:t>
      </w:r>
      <w:r>
        <w:rPr>
          <w:b/>
          <w:i/>
          <w:vertAlign w:val="subscript"/>
        </w:rPr>
        <w:t>IB, 8</w:t>
      </w:r>
      <w:r w:rsidRPr="003E19CE">
        <w:rPr>
          <w:b/>
          <w:i/>
          <w:vertAlign w:val="subscript"/>
        </w:rPr>
        <w:t>Rx</w:t>
      </w:r>
      <w:r>
        <w:rPr>
          <w:b/>
          <w:i/>
          <w:vertAlign w:val="subscript"/>
        </w:rPr>
        <w:t xml:space="preserve"> </w:t>
      </w:r>
      <w:r>
        <w:rPr>
          <w:b/>
          <w:i/>
        </w:rPr>
        <w:t>could be further discussed since CPE/FWA UE architecture may have been upgraded.</w:t>
      </w:r>
    </w:p>
    <w:p w14:paraId="6A8A2BC5" w14:textId="37E1E5D1" w:rsidR="007265B2" w:rsidRPr="002236A3" w:rsidRDefault="002236A3" w:rsidP="002236A3">
      <w:pPr>
        <w:pStyle w:val="aff6"/>
        <w:numPr>
          <w:ilvl w:val="0"/>
          <w:numId w:val="20"/>
        </w:numPr>
        <w:ind w:firstLineChars="0"/>
        <w:rPr>
          <w:rFonts w:ascii="Times New Roman" w:hAnsi="Times New Roman"/>
          <w:b/>
          <w:i/>
          <w:kern w:val="0"/>
          <w:sz w:val="20"/>
          <w:szCs w:val="20"/>
          <w:lang w:val="en-GB" w:eastAsia="zh-CN"/>
        </w:rPr>
      </w:pPr>
      <w:r w:rsidRPr="002236A3">
        <w:rPr>
          <w:rFonts w:ascii="Times New Roman" w:hAnsi="Times New Roman"/>
          <w:b/>
          <w:i/>
          <w:kern w:val="0"/>
          <w:sz w:val="20"/>
          <w:szCs w:val="20"/>
          <w:lang w:val="en-GB" w:eastAsia="zh-CN"/>
        </w:rPr>
        <w:t>Simulation inputs might be needed for the network performance evaluation regarding 8Rx UE.</w:t>
      </w:r>
    </w:p>
    <w:p w14:paraId="51BE091F" w14:textId="540102AE" w:rsidR="007265B2" w:rsidRDefault="00596EA2" w:rsidP="007265B2">
      <w:pPr>
        <w:jc w:val="both"/>
        <w:rPr>
          <w:b/>
          <w:i/>
        </w:rPr>
      </w:pPr>
      <w:r>
        <w:rPr>
          <w:b/>
          <w:i/>
        </w:rPr>
        <w:t>Proposal 2: For NR, the band combination which will</w:t>
      </w:r>
      <w:r w:rsidRPr="00E776FC">
        <w:rPr>
          <w:b/>
          <w:i/>
        </w:rPr>
        <w:t xml:space="preserve"> support</w:t>
      </w:r>
      <w:r>
        <w:rPr>
          <w:b/>
          <w:i/>
        </w:rPr>
        <w:t xml:space="preserve"> </w:t>
      </w:r>
      <w:r w:rsidRPr="00E776FC">
        <w:rPr>
          <w:b/>
          <w:i/>
        </w:rPr>
        <w:t>8Rx sh</w:t>
      </w:r>
      <w:r>
        <w:rPr>
          <w:b/>
          <w:i/>
        </w:rPr>
        <w:t>a</w:t>
      </w:r>
      <w:r w:rsidRPr="00E776FC">
        <w:rPr>
          <w:b/>
          <w:i/>
        </w:rPr>
        <w:t>l</w:t>
      </w:r>
      <w:r>
        <w:rPr>
          <w:b/>
          <w:i/>
        </w:rPr>
        <w:t xml:space="preserve">l </w:t>
      </w:r>
      <w:r w:rsidRPr="00E776FC">
        <w:rPr>
          <w:b/>
          <w:i/>
        </w:rPr>
        <w:t>be</w:t>
      </w:r>
      <w:r>
        <w:rPr>
          <w:b/>
          <w:i/>
        </w:rPr>
        <w:t xml:space="preserve"> proposed by operators based on demands</w:t>
      </w:r>
      <w:r w:rsidRPr="00E776FC">
        <w:rPr>
          <w:b/>
          <w:i/>
        </w:rPr>
        <w:t xml:space="preserve">, not all of band combinations automatically support 8Rx if </w:t>
      </w:r>
      <w:r>
        <w:rPr>
          <w:b/>
          <w:i/>
        </w:rPr>
        <w:t xml:space="preserve">any component </w:t>
      </w:r>
      <w:r w:rsidRPr="008D233A">
        <w:rPr>
          <w:b/>
          <w:i/>
        </w:rPr>
        <w:t xml:space="preserve">carrier </w:t>
      </w:r>
      <w:r w:rsidRPr="00E776FC">
        <w:rPr>
          <w:b/>
          <w:i/>
        </w:rPr>
        <w:t>supports 8Rx</w:t>
      </w:r>
      <w:r>
        <w:rPr>
          <w:b/>
          <w:i/>
        </w:rPr>
        <w:t>.</w:t>
      </w:r>
    </w:p>
    <w:p w14:paraId="5A0E0F86" w14:textId="77777777" w:rsidR="00596EA2" w:rsidRDefault="00596EA2" w:rsidP="00596EA2">
      <w:pPr>
        <w:jc w:val="both"/>
        <w:rPr>
          <w:b/>
          <w:i/>
        </w:rPr>
      </w:pPr>
      <w:r>
        <w:rPr>
          <w:b/>
          <w:i/>
        </w:rPr>
        <w:t xml:space="preserve">Proposal 3: For a UE indicating the support of </w:t>
      </w:r>
      <w:proofErr w:type="spellStart"/>
      <w:r>
        <w:rPr>
          <w:b/>
          <w:i/>
        </w:rPr>
        <w:t>TxD</w:t>
      </w:r>
      <w:proofErr w:type="spellEnd"/>
      <w:r>
        <w:rPr>
          <w:b/>
          <w:i/>
        </w:rPr>
        <w:t xml:space="preserve"> and 1T8R AS-SRS, the </w:t>
      </w:r>
      <w:proofErr w:type="spellStart"/>
      <w:r w:rsidRPr="00AA0398">
        <w:rPr>
          <w:b/>
          <w:i/>
        </w:rPr>
        <w:t>ΔP</w:t>
      </w:r>
      <w:r w:rsidRPr="00AA0398">
        <w:rPr>
          <w:b/>
          <w:i/>
          <w:vertAlign w:val="subscript"/>
        </w:rPr>
        <w:t>PowerClass</w:t>
      </w:r>
      <w:proofErr w:type="spellEnd"/>
      <w:r>
        <w:rPr>
          <w:b/>
          <w:i/>
        </w:rPr>
        <w:t xml:space="preserve"> applied for </w:t>
      </w:r>
      <w:r w:rsidRPr="00AA0398">
        <w:rPr>
          <w:b/>
          <w:i/>
        </w:rPr>
        <w:t>P</w:t>
      </w:r>
      <w:r w:rsidRPr="00AA0398">
        <w:rPr>
          <w:b/>
          <w:i/>
          <w:vertAlign w:val="subscript"/>
        </w:rPr>
        <w:t>CMAX_H,f,c</w:t>
      </w:r>
      <w:r>
        <w:rPr>
          <w:b/>
          <w:i/>
        </w:rPr>
        <w:t xml:space="preserve"> and </w:t>
      </w:r>
      <w:proofErr w:type="spellStart"/>
      <w:r w:rsidRPr="00AA0398">
        <w:rPr>
          <w:b/>
          <w:i/>
        </w:rPr>
        <w:t>P</w:t>
      </w:r>
      <w:r>
        <w:rPr>
          <w:b/>
          <w:i/>
          <w:vertAlign w:val="subscript"/>
        </w:rPr>
        <w:t>CMAX_L</w:t>
      </w:r>
      <w:r w:rsidRPr="00AA0398">
        <w:rPr>
          <w:b/>
          <w:i/>
          <w:vertAlign w:val="subscript"/>
        </w:rPr>
        <w:t>,f</w:t>
      </w:r>
      <w:proofErr w:type="spellEnd"/>
      <w:r w:rsidRPr="00AA0398">
        <w:rPr>
          <w:b/>
          <w:i/>
          <w:vertAlign w:val="subscript"/>
        </w:rPr>
        <w:t>,</w:t>
      </w:r>
      <w:r>
        <w:rPr>
          <w:b/>
          <w:i/>
        </w:rPr>
        <w:t xml:space="preserve"> could be reviewed.</w:t>
      </w:r>
    </w:p>
    <w:p w14:paraId="1125B2ED" w14:textId="5B7200B5" w:rsidR="007265B2" w:rsidRPr="007265B2" w:rsidRDefault="00596EA2" w:rsidP="00AA2D97">
      <w:pPr>
        <w:jc w:val="both"/>
        <w:rPr>
          <w:b/>
          <w:i/>
          <w:lang w:val="x-none"/>
        </w:rPr>
      </w:pPr>
      <w:r w:rsidRPr="005E6E15">
        <w:rPr>
          <w:b/>
          <w:i/>
        </w:rPr>
        <w:t xml:space="preserve">Proposal </w:t>
      </w:r>
      <w:r>
        <w:rPr>
          <w:b/>
          <w:i/>
        </w:rPr>
        <w:t>4</w:t>
      </w:r>
      <w:r w:rsidRPr="005E6E15">
        <w:rPr>
          <w:b/>
          <w:i/>
        </w:rPr>
        <w:t xml:space="preserve">: </w:t>
      </w:r>
      <w:r>
        <w:rPr>
          <w:b/>
          <w:i/>
        </w:rPr>
        <w:t xml:space="preserve">The </w:t>
      </w:r>
      <w:proofErr w:type="spellStart"/>
      <w:r w:rsidRPr="005E6E15">
        <w:rPr>
          <w:b/>
          <w:i/>
        </w:rPr>
        <w:t>ΔT</w:t>
      </w:r>
      <w:r w:rsidRPr="00601A0C">
        <w:rPr>
          <w:b/>
          <w:i/>
          <w:vertAlign w:val="subscript"/>
        </w:rPr>
        <w:t>RxSRS</w:t>
      </w:r>
      <w:proofErr w:type="spellEnd"/>
      <w:r w:rsidRPr="005E6E15">
        <w:rPr>
          <w:b/>
          <w:i/>
        </w:rPr>
        <w:t xml:space="preserve"> </w:t>
      </w:r>
      <w:r>
        <w:rPr>
          <w:b/>
          <w:i/>
        </w:rPr>
        <w:t xml:space="preserve">for </w:t>
      </w:r>
      <w:r w:rsidRPr="005E6E15">
        <w:rPr>
          <w:b/>
          <w:i/>
        </w:rPr>
        <w:t>xT8R can be further discussed.</w:t>
      </w:r>
    </w:p>
    <w:p w14:paraId="6E4DEA30" w14:textId="77777777" w:rsidR="00B22DA6" w:rsidRDefault="00B22DA6" w:rsidP="00B22DA6">
      <w:pPr>
        <w:pStyle w:val="1"/>
        <w:numPr>
          <w:ilvl w:val="0"/>
          <w:numId w:val="0"/>
        </w:numPr>
        <w:rPr>
          <w:rFonts w:eastAsia="宋体"/>
          <w:lang w:eastAsia="zh-CN"/>
        </w:rPr>
      </w:pPr>
      <w:r>
        <w:t>References</w:t>
      </w:r>
    </w:p>
    <w:p w14:paraId="3E1E2734" w14:textId="77777777" w:rsidR="00B84821" w:rsidRPr="00BE223D" w:rsidRDefault="00BE223D" w:rsidP="007F5532">
      <w:pPr>
        <w:numPr>
          <w:ilvl w:val="0"/>
          <w:numId w:val="10"/>
        </w:numPr>
        <w:tabs>
          <w:tab w:val="clear" w:pos="720"/>
          <w:tab w:val="num" w:pos="426"/>
        </w:tabs>
        <w:overflowPunct/>
        <w:autoSpaceDE/>
        <w:autoSpaceDN/>
        <w:adjustRightInd/>
        <w:ind w:left="426" w:hanging="426"/>
        <w:textAlignment w:val="auto"/>
        <w:rPr>
          <w:lang w:val="it-IT" w:eastAsia="ja-JP"/>
        </w:rPr>
      </w:pPr>
      <w:r>
        <w:t>RP</w:t>
      </w:r>
      <w:r w:rsidR="00212750">
        <w:t>-22</w:t>
      </w:r>
      <w:r>
        <w:t>1496</w:t>
      </w:r>
      <w:r w:rsidR="00212750">
        <w:t>, “</w:t>
      </w:r>
      <w:r w:rsidRPr="00BE223D">
        <w:rPr>
          <w:lang w:val="it-IT" w:eastAsia="ja-JP"/>
        </w:rPr>
        <w:t>Revised WID on Further RF requirements enhancement for NR and EN-DC in frequency range 1</w:t>
      </w:r>
      <w:r>
        <w:rPr>
          <w:lang w:val="it-IT" w:eastAsia="ja-JP"/>
        </w:rPr>
        <w:t xml:space="preserve"> (RF1)</w:t>
      </w:r>
      <w:r w:rsidR="00212750">
        <w:t xml:space="preserve">”, Huawei, </w:t>
      </w:r>
      <w:proofErr w:type="spellStart"/>
      <w:r w:rsidR="00212750">
        <w:t>HiSilicon</w:t>
      </w:r>
      <w:proofErr w:type="spellEnd"/>
      <w:r w:rsidR="00212750">
        <w:t xml:space="preserve">, </w:t>
      </w:r>
      <w:r w:rsidR="00212750" w:rsidRPr="000B78E6">
        <w:t>3GPP TSG-RAN Meeting #</w:t>
      </w:r>
      <w:r>
        <w:t>96</w:t>
      </w:r>
      <w:r w:rsidR="00212750">
        <w:t xml:space="preserve">, </w:t>
      </w:r>
      <w:r>
        <w:t>Budapest</w:t>
      </w:r>
      <w:r w:rsidR="00212750">
        <w:rPr>
          <w:lang w:val="it-IT"/>
        </w:rPr>
        <w:t>,</w:t>
      </w:r>
      <w:r>
        <w:rPr>
          <w:lang w:val="it-IT"/>
        </w:rPr>
        <w:t xml:space="preserve"> Hungary,</w:t>
      </w:r>
      <w:r w:rsidR="00212750">
        <w:t xml:space="preserve"> </w:t>
      </w:r>
      <w:r>
        <w:t>June</w:t>
      </w:r>
      <w:r w:rsidR="008F51D3">
        <w:t xml:space="preserve"> </w:t>
      </w:r>
      <w:r>
        <w:t>6</w:t>
      </w:r>
      <w:r w:rsidR="008F51D3">
        <w:t xml:space="preserve"> – </w:t>
      </w:r>
      <w:r>
        <w:t>9</w:t>
      </w:r>
      <w:r w:rsidR="008F51D3">
        <w:t>,</w:t>
      </w:r>
      <w:r w:rsidR="00212750" w:rsidRPr="003F67FF">
        <w:t xml:space="preserve"> 2022</w:t>
      </w:r>
      <w:r w:rsidR="00BB41AF">
        <w:t>.</w:t>
      </w:r>
    </w:p>
    <w:p w14:paraId="25D2C1CB" w14:textId="77777777" w:rsidR="00BE223D" w:rsidRPr="00BE223D" w:rsidRDefault="00E413E3" w:rsidP="007F5532">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TR 36.757, Study on LTE DL 8Rx antenna ports, v15.0.0 (2017-12)</w:t>
      </w:r>
      <w:r w:rsidR="00AD4268">
        <w:rPr>
          <w:lang w:val="it-IT" w:eastAsia="ja-JP"/>
        </w:rPr>
        <w:t>.</w:t>
      </w:r>
    </w:p>
    <w:p w14:paraId="216162AA" w14:textId="77777777" w:rsidR="00AB1467" w:rsidRDefault="00AD4268" w:rsidP="007F5532">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RP-172842, “New WI proposal: UE requirements for LTE DL 8Rx antenna ports”</w:t>
      </w:r>
      <w:r>
        <w:t xml:space="preserve">, Huawei, </w:t>
      </w:r>
      <w:proofErr w:type="spellStart"/>
      <w:r>
        <w:t>HiSilicon</w:t>
      </w:r>
      <w:proofErr w:type="spellEnd"/>
      <w:r>
        <w:t xml:space="preserve">, </w:t>
      </w:r>
      <w:r w:rsidRPr="000B78E6">
        <w:t>3GPP TSG-RAN Meeting #</w:t>
      </w:r>
      <w:r>
        <w:t>78, Lisbon, Portugal</w:t>
      </w:r>
      <w:r>
        <w:rPr>
          <w:lang w:val="it-IT"/>
        </w:rPr>
        <w:t>,</w:t>
      </w:r>
      <w:r>
        <w:t xml:space="preserve"> December 18 – 21, 2017.</w:t>
      </w:r>
    </w:p>
    <w:p w14:paraId="3012C609" w14:textId="77777777" w:rsidR="00AD4268" w:rsidRPr="00985D41" w:rsidRDefault="003E19CE" w:rsidP="007F5532">
      <w:pPr>
        <w:numPr>
          <w:ilvl w:val="0"/>
          <w:numId w:val="10"/>
        </w:numPr>
        <w:tabs>
          <w:tab w:val="clear" w:pos="720"/>
          <w:tab w:val="num" w:pos="426"/>
        </w:tabs>
        <w:overflowPunct/>
        <w:autoSpaceDE/>
        <w:autoSpaceDN/>
        <w:adjustRightInd/>
        <w:ind w:left="426" w:hanging="426"/>
        <w:textAlignment w:val="auto"/>
        <w:rPr>
          <w:lang w:val="it-IT" w:eastAsia="ja-JP"/>
        </w:rPr>
      </w:pPr>
      <w:r>
        <w:rPr>
          <w:lang w:val="it-IT" w:eastAsia="ja-JP"/>
        </w:rPr>
        <w:t>R4-1801856, “Discussion on RF requirement for 8Rx”, Huawei, HiSilicon, 3GPP TSG-RAN WG4 Meeting #86, Athens, Greese, Feb</w:t>
      </w:r>
      <w:r w:rsidR="005105D5">
        <w:rPr>
          <w:lang w:val="it-IT" w:eastAsia="ja-JP"/>
        </w:rPr>
        <w:t>r</w:t>
      </w:r>
      <w:r>
        <w:rPr>
          <w:lang w:val="it-IT" w:eastAsia="ja-JP"/>
        </w:rPr>
        <w:t>uary 26 – March 2, 2018.</w:t>
      </w:r>
    </w:p>
    <w:sectPr w:rsidR="00AD4268" w:rsidRPr="00985D41"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5CAAD" w14:textId="77777777" w:rsidR="004D00D6" w:rsidRDefault="004D00D6" w:rsidP="0052762B">
      <w:r>
        <w:separator/>
      </w:r>
    </w:p>
  </w:endnote>
  <w:endnote w:type="continuationSeparator" w:id="0">
    <w:p w14:paraId="1AA7E628" w14:textId="77777777" w:rsidR="004D00D6" w:rsidRDefault="004D00D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宋体">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9748B" w14:textId="77777777" w:rsidR="004D00D6" w:rsidRDefault="004D00D6" w:rsidP="0052762B">
      <w:r>
        <w:separator/>
      </w:r>
    </w:p>
  </w:footnote>
  <w:footnote w:type="continuationSeparator" w:id="0">
    <w:p w14:paraId="150F3EAF" w14:textId="77777777" w:rsidR="004D00D6" w:rsidRDefault="004D00D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7423AE"/>
    <w:multiLevelType w:val="hybridMultilevel"/>
    <w:tmpl w:val="E760EA4C"/>
    <w:lvl w:ilvl="0" w:tplc="41502510">
      <w:start w:val="1"/>
      <w:numFmt w:val="bullet"/>
      <w:lvlText w:val=""/>
      <w:lvlJc w:val="left"/>
      <w:pPr>
        <w:ind w:left="1212" w:hanging="360"/>
      </w:pPr>
      <w:rPr>
        <w:rFonts w:ascii="Wingdings" w:hAnsi="Wingding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2A24B9"/>
    <w:multiLevelType w:val="hybridMultilevel"/>
    <w:tmpl w:val="E0720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1"/>
  </w:num>
  <w:num w:numId="4">
    <w:abstractNumId w:val="17"/>
  </w:num>
  <w:num w:numId="5">
    <w:abstractNumId w:val="16"/>
  </w:num>
  <w:num w:numId="6">
    <w:abstractNumId w:val="7"/>
  </w:num>
  <w:num w:numId="7">
    <w:abstractNumId w:val="14"/>
  </w:num>
  <w:num w:numId="8">
    <w:abstractNumId w:val="19"/>
  </w:num>
  <w:num w:numId="9">
    <w:abstractNumId w:val="5"/>
  </w:num>
  <w:num w:numId="10">
    <w:abstractNumId w:val="18"/>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9"/>
  </w:num>
  <w:num w:numId="14">
    <w:abstractNumId w:val="15"/>
  </w:num>
  <w:num w:numId="15">
    <w:abstractNumId w:val="1"/>
  </w:num>
  <w:num w:numId="16">
    <w:abstractNumId w:val="10"/>
  </w:num>
  <w:num w:numId="17">
    <w:abstractNumId w:val="6"/>
  </w:num>
  <w:num w:numId="18">
    <w:abstractNumId w:val="2"/>
  </w:num>
  <w:num w:numId="19">
    <w:abstractNumId w:val="0"/>
  </w:num>
  <w:num w:numId="2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07A8"/>
    <w:rsid w:val="00031165"/>
    <w:rsid w:val="00031383"/>
    <w:rsid w:val="00031CC0"/>
    <w:rsid w:val="000323D5"/>
    <w:rsid w:val="00032561"/>
    <w:rsid w:val="000326E2"/>
    <w:rsid w:val="00032B28"/>
    <w:rsid w:val="00033F47"/>
    <w:rsid w:val="00034749"/>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2EDB"/>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2F1"/>
    <w:rsid w:val="001A54D6"/>
    <w:rsid w:val="001A5951"/>
    <w:rsid w:val="001A5C57"/>
    <w:rsid w:val="001A5FAC"/>
    <w:rsid w:val="001A652B"/>
    <w:rsid w:val="001A73C7"/>
    <w:rsid w:val="001B014E"/>
    <w:rsid w:val="001B044D"/>
    <w:rsid w:val="001B07B2"/>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0B21"/>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5D42"/>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014"/>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38E"/>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38F"/>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0D6"/>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0D25"/>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6EA2"/>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7F2"/>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5B1"/>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A80"/>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F8"/>
    <w:rsid w:val="009E592B"/>
    <w:rsid w:val="009E6373"/>
    <w:rsid w:val="009E7332"/>
    <w:rsid w:val="009E7474"/>
    <w:rsid w:val="009E747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79E"/>
    <w:rsid w:val="00B458DE"/>
    <w:rsid w:val="00B459F6"/>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D65"/>
    <w:rsid w:val="00E11A21"/>
    <w:rsid w:val="00E12243"/>
    <w:rsid w:val="00E1246D"/>
    <w:rsid w:val="00E128A8"/>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400BB-5EC2-4639-9C5F-34EBD19DC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5211</TotalTime>
  <Pages>6</Pages>
  <Words>1711</Words>
  <Characters>9755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188</cp:revision>
  <cp:lastPrinted>2010-01-07T02:23:00Z</cp:lastPrinted>
  <dcterms:created xsi:type="dcterms:W3CDTF">2021-12-23T03:22:00Z</dcterms:created>
  <dcterms:modified xsi:type="dcterms:W3CDTF">2022-08-10T16:20:00Z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(3)OCD4tzDZ4NLYZURbupTG9hlYo9zRpqViLVPxgqVgODBNwN6AuE4Q0tALkJiUtaC4cJpUAQKs
3XvDvMYK22LxNnjgNgccnSLQTYd/OoXS+GrXrOYcttFOTP4iiyWBrGHz6AS8TtWbggs1iglX
5TooqPFpqtzlyXzz0VDTQ1wLECalrPL1uHzKEPoyf+JNB7OL2Smzdc2NSQ0s/p+MrL29ObDJ
9JnH7C2GNRAfmsRXBs</vt:lpwstr>
  </property>
  <property fmtid="{D5CDD505-2E9C-101B-9397-08002B2CF9AE}" pid="15" name="_2015_ms_pID_725343_00">
    <vt:lpwstr>_2015_ms_pID_725343</vt:lpwstr>
  </property>
  <property fmtid="{D5CDD505-2E9C-101B-9397-08002B2CF9AE}" pid="16" name="_2015_ms_pID_7253431">
    <vt:lpwstr>JvUv2Vc11pzcOwQx38LUBCW1AS9OSnbaWCuI+FqYUTQGlnRkmwTPZ6
Xk1NowScn1moq96si/5GMjTihd3r6jovo/ZsJ/+Aga/b5OnjiDCrEQ0COs6SKytjKcprIVwn
S1VJyRiObzqZmH5REASu6m3Nr5JckKko+A5O5ijJQyMkINxwz9AHlYzFvAnTa9QM7fDVI6Ts
Otr39b4QTycMAO3IkZPXvWSfX4zVfhasVC5U</vt:lpwstr>
  </property>
  <property fmtid="{D5CDD505-2E9C-101B-9397-08002B2CF9AE}" pid="17" name="_2015_ms_pID_7253431_00">
    <vt:lpwstr>_2015_ms_pID_7253431</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